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EBE" w14:textId="4344A7D8" w:rsidR="00E9586C" w:rsidRPr="00083D45" w:rsidRDefault="00FF03C8" w:rsidP="009C0F72">
      <w:pPr>
        <w:spacing w:before="4800"/>
        <w:jc w:val="center"/>
        <w:rPr>
          <w:rStyle w:val="Nzovknihy"/>
          <w:color w:val="44546A" w:themeColor="text2"/>
          <w:sz w:val="36"/>
          <w:szCs w:val="36"/>
        </w:rPr>
      </w:pPr>
      <w:r w:rsidRPr="00083D45">
        <w:rPr>
          <w:rStyle w:val="Nzovknihy"/>
          <w:color w:val="44546A" w:themeColor="text2"/>
          <w:sz w:val="36"/>
          <w:szCs w:val="36"/>
        </w:rPr>
        <w:t>N</w:t>
      </w:r>
      <w:r w:rsidR="00E9586C" w:rsidRPr="00083D45">
        <w:rPr>
          <w:rStyle w:val="Nzovknihy"/>
          <w:color w:val="44546A" w:themeColor="text2"/>
          <w:sz w:val="36"/>
          <w:szCs w:val="36"/>
        </w:rPr>
        <w:t>ÁZOV PROJEKTU</w:t>
      </w:r>
    </w:p>
    <w:p w14:paraId="0A965BE7" w14:textId="77777777" w:rsidR="006D04B9" w:rsidRPr="00083D45" w:rsidRDefault="006D04B9" w:rsidP="009C0F72">
      <w:pPr>
        <w:jc w:val="center"/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</w:pPr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 xml:space="preserve">Výskum hybridných </w:t>
      </w:r>
      <w:proofErr w:type="spellStart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>spektrometrických</w:t>
      </w:r>
      <w:proofErr w:type="spellEnd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 xml:space="preserve"> metód pre identifikáciu atómov a molekúl na úrovni </w:t>
      </w:r>
      <w:proofErr w:type="spellStart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>ppb</w:t>
      </w:r>
      <w:proofErr w:type="spellEnd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 xml:space="preserve"> pomocou technológií </w:t>
      </w:r>
      <w:proofErr w:type="spellStart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>sensor</w:t>
      </w:r>
      <w:proofErr w:type="spellEnd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 xml:space="preserve"> </w:t>
      </w:r>
      <w:proofErr w:type="spellStart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>fusion</w:t>
      </w:r>
      <w:proofErr w:type="spellEnd"/>
      <w:r w:rsidRPr="00083D45">
        <w:rPr>
          <w:rStyle w:val="Zvraznenie"/>
          <w:b/>
          <w:bCs/>
          <w:i w:val="0"/>
          <w:iCs w:val="0"/>
          <w:color w:val="44546A" w:themeColor="text2"/>
          <w:sz w:val="32"/>
          <w:szCs w:val="32"/>
        </w:rPr>
        <w:t xml:space="preserve"> a strojového učenia</w:t>
      </w:r>
    </w:p>
    <w:p w14:paraId="3A62EE6B" w14:textId="3EAEA33F" w:rsidR="00E9586C" w:rsidRPr="00083D45" w:rsidRDefault="000A2EBD" w:rsidP="009C0F72">
      <w:pPr>
        <w:spacing w:before="1800" w:after="0"/>
        <w:jc w:val="center"/>
        <w:rPr>
          <w:color w:val="44546A" w:themeColor="text2"/>
          <w:sz w:val="36"/>
          <w:szCs w:val="36"/>
        </w:rPr>
      </w:pPr>
      <w:r w:rsidRPr="00083D45">
        <w:rPr>
          <w:color w:val="44546A" w:themeColor="text2"/>
          <w:sz w:val="36"/>
          <w:szCs w:val="36"/>
        </w:rPr>
        <w:t xml:space="preserve">DELIVERABLE </w:t>
      </w:r>
      <w:r w:rsidRPr="00083D45">
        <w:rPr>
          <w:rStyle w:val="Nzovknihy"/>
          <w:color w:val="44546A" w:themeColor="text2"/>
          <w:sz w:val="36"/>
          <w:szCs w:val="36"/>
        </w:rPr>
        <w:t>O1</w:t>
      </w:r>
      <w:r w:rsidRPr="00083D45">
        <w:rPr>
          <w:color w:val="44546A" w:themeColor="text2"/>
          <w:sz w:val="36"/>
          <w:szCs w:val="36"/>
        </w:rPr>
        <w:t>.</w:t>
      </w:r>
      <w:r w:rsidR="00CC0316">
        <w:rPr>
          <w:color w:val="44546A" w:themeColor="text2"/>
          <w:sz w:val="36"/>
          <w:szCs w:val="36"/>
        </w:rPr>
        <w:t>2</w:t>
      </w:r>
    </w:p>
    <w:p w14:paraId="7332F1BB" w14:textId="5C749718" w:rsidR="00073DF9" w:rsidRPr="00083D45" w:rsidRDefault="00CC0316" w:rsidP="00CC0316">
      <w:pPr>
        <w:jc w:val="center"/>
        <w:rPr>
          <w:b/>
          <w:bCs/>
          <w:color w:val="44546A" w:themeColor="text2"/>
          <w:sz w:val="32"/>
          <w:szCs w:val="32"/>
        </w:rPr>
      </w:pPr>
      <w:proofErr w:type="spellStart"/>
      <w:r w:rsidRPr="00CC0316">
        <w:rPr>
          <w:b/>
          <w:bCs/>
          <w:color w:val="44546A" w:themeColor="text2"/>
          <w:sz w:val="32"/>
          <w:szCs w:val="32"/>
        </w:rPr>
        <w:t>Summary</w:t>
      </w:r>
      <w:proofErr w:type="spellEnd"/>
      <w:r w:rsidRPr="00CC0316">
        <w:rPr>
          <w:b/>
          <w:bCs/>
          <w:color w:val="44546A" w:themeColor="text2"/>
          <w:sz w:val="32"/>
          <w:szCs w:val="32"/>
        </w:rPr>
        <w:t xml:space="preserve"> report</w:t>
      </w:r>
      <w:r w:rsidR="00073DF9" w:rsidRPr="00083D45">
        <w:rPr>
          <w:b/>
          <w:bCs/>
          <w:color w:val="44546A" w:themeColor="text2"/>
          <w:sz w:val="32"/>
          <w:szCs w:val="32"/>
        </w:rPr>
        <w:br w:type="page"/>
      </w:r>
    </w:p>
    <w:p w14:paraId="5AAF8CAC" w14:textId="77777777" w:rsidR="00AD1655" w:rsidRDefault="00AD1655" w:rsidP="00AD1655">
      <w:pPr>
        <w:rPr>
          <w:b/>
          <w:bCs/>
          <w:color w:val="44546A" w:themeColor="text2"/>
          <w:sz w:val="36"/>
          <w:szCs w:val="36"/>
        </w:rPr>
      </w:pPr>
      <w:bookmarkStart w:id="0" w:name="_Toc202966270"/>
      <w:bookmarkStart w:id="1" w:name="_Toc202966300"/>
      <w:bookmarkStart w:id="2" w:name="_Toc202966596"/>
      <w:bookmarkStart w:id="3" w:name="_Toc202966600"/>
      <w:bookmarkStart w:id="4" w:name="_Toc202966658"/>
      <w:r w:rsidRPr="00AD1655">
        <w:rPr>
          <w:b/>
          <w:bCs/>
          <w:color w:val="44546A" w:themeColor="text2"/>
          <w:sz w:val="36"/>
          <w:szCs w:val="36"/>
        </w:rPr>
        <w:lastRenderedPageBreak/>
        <w:t>Anotácia</w:t>
      </w:r>
    </w:p>
    <w:p w14:paraId="5F4D4481" w14:textId="26F731D2" w:rsidR="00840FDB" w:rsidRPr="00AD1655" w:rsidRDefault="00840FDB" w:rsidP="00840FDB">
      <w:pPr>
        <w:jc w:val="both"/>
      </w:pPr>
      <w:r w:rsidRPr="00840FDB">
        <w:t>Tento sumarizačný report predstavuje syntézu poznatkov získaných zo štúdia vedeckej a technickej literatúry v rámci pracovného balíka KPB1 – Výskum analyzátora. Dokument nadväzuje na zoznam relevantných zdrojov (O1.1) a prináša ucelený prehľad súčasného stavu poznania v oblastiach optickej a hmotnostnej spektrometrie, ich integrácie, využitia studenej plazmy, MEMS plynových senzorov a fúzie dát. Na základe identifikovaných technologických medzier a trendov sú formulované odporúčania pre ďalší výskum, ktoré tvoria metodické východisko pre návrh experimentov a vývoj prototypu v nasledujúcej fáze projektu (KPB2). Súčasťou reportu je SWOT analýza, prehľad možných aplikačných oblastí zariadenia a zhodnotenie prínosu literárnej štúdie pre projekt aj výskumný tím. Dokument potvrdzuje, že štúdia literatúry zostáva otvoreným procesom a bude priebežne aktualizovaná až do konca decembra 2025 s cieľom zachytiť nové poznatky a technologické trendy.</w:t>
      </w:r>
    </w:p>
    <w:p w14:paraId="77F817F7" w14:textId="77777777" w:rsidR="00AD1655" w:rsidRPr="00AD1655" w:rsidRDefault="00AD1655" w:rsidP="00AD1655">
      <w:pPr>
        <w:rPr>
          <w:b/>
          <w:bCs/>
        </w:rPr>
      </w:pPr>
      <w:r w:rsidRPr="00AD1655">
        <w:rPr>
          <w:b/>
          <w:bCs/>
        </w:rPr>
        <w:t>Kľúčové slová</w:t>
      </w:r>
    </w:p>
    <w:p w14:paraId="03BC5891" w14:textId="77777777" w:rsidR="00AD1655" w:rsidRPr="00AD1655" w:rsidRDefault="00AD1655" w:rsidP="00AD1655">
      <w:pPr>
        <w:jc w:val="both"/>
      </w:pPr>
      <w:r w:rsidRPr="00AD1655">
        <w:t xml:space="preserve">Hybridná </w:t>
      </w:r>
      <w:proofErr w:type="spellStart"/>
      <w:r w:rsidRPr="00AD1655">
        <w:t>spektroskopia</w:t>
      </w:r>
      <w:proofErr w:type="spellEnd"/>
      <w:r w:rsidRPr="00AD1655">
        <w:t xml:space="preserve">, Optická </w:t>
      </w:r>
      <w:proofErr w:type="spellStart"/>
      <w:r w:rsidRPr="00AD1655">
        <w:t>spektroskopia</w:t>
      </w:r>
      <w:proofErr w:type="spellEnd"/>
      <w:r w:rsidRPr="00AD1655">
        <w:t xml:space="preserve">, Hmotnostná spektrometria, </w:t>
      </w:r>
      <w:proofErr w:type="spellStart"/>
      <w:r w:rsidRPr="00AD1655">
        <w:t>Sensor</w:t>
      </w:r>
      <w:proofErr w:type="spellEnd"/>
      <w:r w:rsidRPr="00AD1655">
        <w:t xml:space="preserve"> </w:t>
      </w:r>
      <w:proofErr w:type="spellStart"/>
      <w:r w:rsidRPr="00AD1655">
        <w:t>fusion</w:t>
      </w:r>
      <w:proofErr w:type="spellEnd"/>
      <w:r w:rsidRPr="00AD1655">
        <w:t xml:space="preserve">, Strojové učenie, Studená plazma, MEMS senzory, Detekcia </w:t>
      </w:r>
      <w:proofErr w:type="spellStart"/>
      <w:r w:rsidRPr="00AD1655">
        <w:t>ppb</w:t>
      </w:r>
      <w:proofErr w:type="spellEnd"/>
      <w:r w:rsidRPr="00AD1655">
        <w:t xml:space="preserve"> úrovne, Analytický systém, Miniaturizácia, Umelá inteligencia, Dátová fúzia, Biomedicínske aplikácie, Environmentálne monitorovanie, Priemyselná analýza</w:t>
      </w:r>
    </w:p>
    <w:p w14:paraId="6B9E73A3" w14:textId="77777777" w:rsidR="00AD1655" w:rsidRDefault="00AD1655" w:rsidP="00AD1655">
      <w:pPr>
        <w:rPr>
          <w:b/>
          <w:bCs/>
          <w:color w:val="44546A" w:themeColor="text2"/>
          <w:sz w:val="36"/>
          <w:szCs w:val="36"/>
        </w:rPr>
      </w:pPr>
      <w:proofErr w:type="spellStart"/>
      <w:r w:rsidRPr="00AD1655">
        <w:rPr>
          <w:b/>
          <w:bCs/>
          <w:color w:val="44546A" w:themeColor="text2"/>
          <w:sz w:val="36"/>
          <w:szCs w:val="36"/>
        </w:rPr>
        <w:t>Annotation</w:t>
      </w:r>
      <w:proofErr w:type="spellEnd"/>
    </w:p>
    <w:p w14:paraId="502E0C77" w14:textId="36AF4381" w:rsidR="00840FDB" w:rsidRPr="00AD1655" w:rsidRDefault="00840FDB" w:rsidP="00840FDB">
      <w:pPr>
        <w:jc w:val="both"/>
      </w:pPr>
      <w:proofErr w:type="spellStart"/>
      <w:r w:rsidRPr="00840FDB">
        <w:t>This</w:t>
      </w:r>
      <w:proofErr w:type="spellEnd"/>
      <w:r w:rsidRPr="00840FDB">
        <w:t xml:space="preserve"> </w:t>
      </w:r>
      <w:proofErr w:type="spellStart"/>
      <w:r w:rsidRPr="00840FDB">
        <w:t>summary</w:t>
      </w:r>
      <w:proofErr w:type="spellEnd"/>
      <w:r w:rsidRPr="00840FDB">
        <w:t xml:space="preserve"> report </w:t>
      </w:r>
      <w:proofErr w:type="spellStart"/>
      <w:r w:rsidRPr="00840FDB">
        <w:t>presents</w:t>
      </w:r>
      <w:proofErr w:type="spellEnd"/>
      <w:r w:rsidRPr="00840FDB">
        <w:t xml:space="preserve"> a </w:t>
      </w:r>
      <w:proofErr w:type="spellStart"/>
      <w:r w:rsidRPr="00840FDB">
        <w:t>synthesis</w:t>
      </w:r>
      <w:proofErr w:type="spellEnd"/>
      <w:r w:rsidRPr="00840FDB">
        <w:t xml:space="preserve"> of </w:t>
      </w:r>
      <w:proofErr w:type="spellStart"/>
      <w:r w:rsidRPr="00840FDB">
        <w:t>knowledge</w:t>
      </w:r>
      <w:proofErr w:type="spellEnd"/>
      <w:r w:rsidRPr="00840FDB">
        <w:t xml:space="preserve"> </w:t>
      </w:r>
      <w:proofErr w:type="spellStart"/>
      <w:r w:rsidRPr="00840FDB">
        <w:t>obtained</w:t>
      </w:r>
      <w:proofErr w:type="spellEnd"/>
      <w:r w:rsidRPr="00840FDB">
        <w:t xml:space="preserve"> </w:t>
      </w:r>
      <w:proofErr w:type="spellStart"/>
      <w:r w:rsidRPr="00840FDB">
        <w:t>from</w:t>
      </w:r>
      <w:proofErr w:type="spellEnd"/>
      <w:r w:rsidRPr="00840FDB">
        <w:t xml:space="preserve">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review</w:t>
      </w:r>
      <w:proofErr w:type="spellEnd"/>
      <w:r w:rsidRPr="00840FDB">
        <w:t xml:space="preserve"> of </w:t>
      </w:r>
      <w:proofErr w:type="spellStart"/>
      <w:r w:rsidRPr="00840FDB">
        <w:t>scientific</w:t>
      </w:r>
      <w:proofErr w:type="spellEnd"/>
      <w:r w:rsidRPr="00840FDB">
        <w:t xml:space="preserve"> and </w:t>
      </w:r>
      <w:proofErr w:type="spellStart"/>
      <w:r w:rsidRPr="00840FDB">
        <w:t>technical</w:t>
      </w:r>
      <w:proofErr w:type="spellEnd"/>
      <w:r w:rsidRPr="00840FDB">
        <w:t xml:space="preserve"> </w:t>
      </w:r>
      <w:proofErr w:type="spellStart"/>
      <w:r w:rsidRPr="00840FDB">
        <w:t>literature</w:t>
      </w:r>
      <w:proofErr w:type="spellEnd"/>
      <w:r w:rsidRPr="00840FDB">
        <w:t xml:space="preserve"> </w:t>
      </w:r>
      <w:proofErr w:type="spellStart"/>
      <w:r w:rsidRPr="00840FDB">
        <w:t>within</w:t>
      </w:r>
      <w:proofErr w:type="spellEnd"/>
      <w:r w:rsidRPr="00840FDB">
        <w:t xml:space="preserve"> </w:t>
      </w:r>
      <w:proofErr w:type="spellStart"/>
      <w:r w:rsidRPr="00840FDB">
        <w:t>Work</w:t>
      </w:r>
      <w:proofErr w:type="spellEnd"/>
      <w:r w:rsidRPr="00840FDB">
        <w:t xml:space="preserve"> </w:t>
      </w:r>
      <w:proofErr w:type="spellStart"/>
      <w:r w:rsidRPr="00840FDB">
        <w:t>Package</w:t>
      </w:r>
      <w:proofErr w:type="spellEnd"/>
      <w:r w:rsidRPr="00840FDB">
        <w:t xml:space="preserve"> KPB1 – </w:t>
      </w:r>
      <w:proofErr w:type="spellStart"/>
      <w:r w:rsidRPr="00840FDB">
        <w:t>Analyzer</w:t>
      </w:r>
      <w:proofErr w:type="spellEnd"/>
      <w:r w:rsidRPr="00840FDB">
        <w:t xml:space="preserve"> </w:t>
      </w:r>
      <w:proofErr w:type="spellStart"/>
      <w:r w:rsidRPr="00840FDB">
        <w:t>Research</w:t>
      </w:r>
      <w:proofErr w:type="spellEnd"/>
      <w:r w:rsidRPr="00840FDB">
        <w:t xml:space="preserve">. </w:t>
      </w:r>
      <w:proofErr w:type="spellStart"/>
      <w:r w:rsidRPr="00840FDB">
        <w:t>Building</w:t>
      </w:r>
      <w:proofErr w:type="spellEnd"/>
      <w:r w:rsidRPr="00840FDB">
        <w:t xml:space="preserve"> on </w:t>
      </w:r>
      <w:proofErr w:type="spellStart"/>
      <w:r w:rsidRPr="00840FDB">
        <w:t>the</w:t>
      </w:r>
      <w:proofErr w:type="spellEnd"/>
      <w:r w:rsidRPr="00840FDB">
        <w:t xml:space="preserve"> list of </w:t>
      </w:r>
      <w:proofErr w:type="spellStart"/>
      <w:r w:rsidRPr="00840FDB">
        <w:t>relevant</w:t>
      </w:r>
      <w:proofErr w:type="spellEnd"/>
      <w:r w:rsidRPr="00840FDB">
        <w:t xml:space="preserve"> </w:t>
      </w:r>
      <w:proofErr w:type="spellStart"/>
      <w:r w:rsidRPr="00840FDB">
        <w:t>sources</w:t>
      </w:r>
      <w:proofErr w:type="spellEnd"/>
      <w:r w:rsidRPr="00840FDB">
        <w:t xml:space="preserve"> (O1.1), </w:t>
      </w:r>
      <w:proofErr w:type="spellStart"/>
      <w:r w:rsidRPr="00840FDB">
        <w:t>it</w:t>
      </w:r>
      <w:proofErr w:type="spellEnd"/>
      <w:r w:rsidRPr="00840FDB">
        <w:t xml:space="preserve"> </w:t>
      </w:r>
      <w:proofErr w:type="spellStart"/>
      <w:r w:rsidRPr="00840FDB">
        <w:t>provides</w:t>
      </w:r>
      <w:proofErr w:type="spellEnd"/>
      <w:r w:rsidRPr="00840FDB">
        <w:t xml:space="preserve"> a </w:t>
      </w:r>
      <w:proofErr w:type="spellStart"/>
      <w:r w:rsidRPr="00840FDB">
        <w:t>comprehensive</w:t>
      </w:r>
      <w:proofErr w:type="spellEnd"/>
      <w:r w:rsidRPr="00840FDB">
        <w:t xml:space="preserve"> </w:t>
      </w:r>
      <w:proofErr w:type="spellStart"/>
      <w:r w:rsidRPr="00840FDB">
        <w:t>overview</w:t>
      </w:r>
      <w:proofErr w:type="spellEnd"/>
      <w:r w:rsidRPr="00840FDB">
        <w:t xml:space="preserve"> of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current</w:t>
      </w:r>
      <w:proofErr w:type="spellEnd"/>
      <w:r w:rsidRPr="00840FDB">
        <w:t xml:space="preserve"> state of </w:t>
      </w:r>
      <w:proofErr w:type="spellStart"/>
      <w:r w:rsidRPr="00840FDB">
        <w:t>the</w:t>
      </w:r>
      <w:proofErr w:type="spellEnd"/>
      <w:r w:rsidRPr="00840FDB">
        <w:t xml:space="preserve"> art in </w:t>
      </w:r>
      <w:proofErr w:type="spellStart"/>
      <w:r w:rsidRPr="00840FDB">
        <w:t>optical</w:t>
      </w:r>
      <w:proofErr w:type="spellEnd"/>
      <w:r w:rsidRPr="00840FDB">
        <w:t xml:space="preserve"> and </w:t>
      </w:r>
      <w:proofErr w:type="spellStart"/>
      <w:r w:rsidRPr="00840FDB">
        <w:t>mass</w:t>
      </w:r>
      <w:proofErr w:type="spellEnd"/>
      <w:r w:rsidRPr="00840FDB">
        <w:t xml:space="preserve"> </w:t>
      </w:r>
      <w:proofErr w:type="spellStart"/>
      <w:r w:rsidRPr="00840FDB">
        <w:t>spectrometry</w:t>
      </w:r>
      <w:proofErr w:type="spellEnd"/>
      <w:r w:rsidRPr="00840FDB">
        <w:t xml:space="preserve">, </w:t>
      </w:r>
      <w:proofErr w:type="spellStart"/>
      <w:r w:rsidRPr="00840FDB">
        <w:t>their</w:t>
      </w:r>
      <w:proofErr w:type="spellEnd"/>
      <w:r w:rsidRPr="00840FDB">
        <w:t xml:space="preserve"> </w:t>
      </w:r>
      <w:proofErr w:type="spellStart"/>
      <w:r w:rsidRPr="00840FDB">
        <w:t>integration</w:t>
      </w:r>
      <w:proofErr w:type="spellEnd"/>
      <w:r w:rsidRPr="00840FDB">
        <w:t xml:space="preserve">,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use</w:t>
      </w:r>
      <w:proofErr w:type="spellEnd"/>
      <w:r w:rsidRPr="00840FDB">
        <w:t xml:space="preserve"> of </w:t>
      </w:r>
      <w:proofErr w:type="spellStart"/>
      <w:r w:rsidRPr="00840FDB">
        <w:t>cold</w:t>
      </w:r>
      <w:proofErr w:type="spellEnd"/>
      <w:r w:rsidRPr="00840FDB">
        <w:t xml:space="preserve"> </w:t>
      </w:r>
      <w:proofErr w:type="spellStart"/>
      <w:r w:rsidRPr="00840FDB">
        <w:t>plasma</w:t>
      </w:r>
      <w:proofErr w:type="spellEnd"/>
      <w:r w:rsidRPr="00840FDB">
        <w:t xml:space="preserve">, MEMS </w:t>
      </w:r>
      <w:proofErr w:type="spellStart"/>
      <w:r w:rsidRPr="00840FDB">
        <w:t>gas</w:t>
      </w:r>
      <w:proofErr w:type="spellEnd"/>
      <w:r w:rsidRPr="00840FDB">
        <w:t xml:space="preserve"> </w:t>
      </w:r>
      <w:proofErr w:type="spellStart"/>
      <w:r w:rsidRPr="00840FDB">
        <w:t>sensors</w:t>
      </w:r>
      <w:proofErr w:type="spellEnd"/>
      <w:r w:rsidRPr="00840FDB">
        <w:t xml:space="preserve">, and </w:t>
      </w:r>
      <w:proofErr w:type="spellStart"/>
      <w:r w:rsidRPr="00840FDB">
        <w:t>data</w:t>
      </w:r>
      <w:proofErr w:type="spellEnd"/>
      <w:r w:rsidRPr="00840FDB">
        <w:t xml:space="preserve"> </w:t>
      </w:r>
      <w:proofErr w:type="spellStart"/>
      <w:r w:rsidRPr="00840FDB">
        <w:t>fusion</w:t>
      </w:r>
      <w:proofErr w:type="spellEnd"/>
      <w:r w:rsidRPr="00840FDB">
        <w:t xml:space="preserve">. </w:t>
      </w:r>
      <w:proofErr w:type="spellStart"/>
      <w:r w:rsidRPr="00840FDB">
        <w:t>Based</w:t>
      </w:r>
      <w:proofErr w:type="spellEnd"/>
      <w:r w:rsidRPr="00840FDB">
        <w:t xml:space="preserve"> on </w:t>
      </w:r>
      <w:proofErr w:type="spellStart"/>
      <w:r w:rsidRPr="00840FDB">
        <w:t>identified</w:t>
      </w:r>
      <w:proofErr w:type="spellEnd"/>
      <w:r w:rsidRPr="00840FDB">
        <w:t xml:space="preserve"> </w:t>
      </w:r>
      <w:proofErr w:type="spellStart"/>
      <w:r w:rsidRPr="00840FDB">
        <w:t>technological</w:t>
      </w:r>
      <w:proofErr w:type="spellEnd"/>
      <w:r w:rsidRPr="00840FDB">
        <w:t xml:space="preserve"> </w:t>
      </w:r>
      <w:proofErr w:type="spellStart"/>
      <w:r w:rsidRPr="00840FDB">
        <w:t>gaps</w:t>
      </w:r>
      <w:proofErr w:type="spellEnd"/>
      <w:r w:rsidRPr="00840FDB">
        <w:t xml:space="preserve"> and </w:t>
      </w:r>
      <w:proofErr w:type="spellStart"/>
      <w:r w:rsidRPr="00840FDB">
        <w:t>trends</w:t>
      </w:r>
      <w:proofErr w:type="spellEnd"/>
      <w:r w:rsidRPr="00840FDB">
        <w:t xml:space="preserve">, </w:t>
      </w:r>
      <w:proofErr w:type="spellStart"/>
      <w:r w:rsidRPr="00840FDB">
        <w:t>targeted</w:t>
      </w:r>
      <w:proofErr w:type="spellEnd"/>
      <w:r w:rsidRPr="00840FDB">
        <w:t xml:space="preserve"> </w:t>
      </w:r>
      <w:proofErr w:type="spellStart"/>
      <w:r w:rsidRPr="00840FDB">
        <w:t>research</w:t>
      </w:r>
      <w:proofErr w:type="spellEnd"/>
      <w:r w:rsidRPr="00840FDB">
        <w:t xml:space="preserve"> </w:t>
      </w:r>
      <w:proofErr w:type="spellStart"/>
      <w:r w:rsidRPr="00840FDB">
        <w:t>recommendations</w:t>
      </w:r>
      <w:proofErr w:type="spellEnd"/>
      <w:r w:rsidRPr="00840FDB">
        <w:t xml:space="preserve"> are </w:t>
      </w:r>
      <w:proofErr w:type="spellStart"/>
      <w:r w:rsidRPr="00840FDB">
        <w:t>formulated</w:t>
      </w:r>
      <w:proofErr w:type="spellEnd"/>
      <w:r w:rsidRPr="00840FDB">
        <w:t xml:space="preserve">, </w:t>
      </w:r>
      <w:proofErr w:type="spellStart"/>
      <w:r w:rsidRPr="00840FDB">
        <w:t>serving</w:t>
      </w:r>
      <w:proofErr w:type="spellEnd"/>
      <w:r w:rsidRPr="00840FDB">
        <w:t xml:space="preserve"> as a </w:t>
      </w:r>
      <w:proofErr w:type="spellStart"/>
      <w:r w:rsidRPr="00840FDB">
        <w:t>methodological</w:t>
      </w:r>
      <w:proofErr w:type="spellEnd"/>
      <w:r w:rsidRPr="00840FDB">
        <w:t xml:space="preserve"> </w:t>
      </w:r>
      <w:proofErr w:type="spellStart"/>
      <w:r w:rsidRPr="00840FDB">
        <w:t>basis</w:t>
      </w:r>
      <w:proofErr w:type="spellEnd"/>
      <w:r w:rsidRPr="00840FDB">
        <w:t xml:space="preserve"> </w:t>
      </w:r>
      <w:proofErr w:type="spellStart"/>
      <w:r w:rsidRPr="00840FDB">
        <w:t>for</w:t>
      </w:r>
      <w:proofErr w:type="spellEnd"/>
      <w:r w:rsidRPr="00840FDB">
        <w:t xml:space="preserve"> </w:t>
      </w:r>
      <w:proofErr w:type="spellStart"/>
      <w:r w:rsidRPr="00840FDB">
        <w:t>designing</w:t>
      </w:r>
      <w:proofErr w:type="spellEnd"/>
      <w:r w:rsidRPr="00840FDB">
        <w:t xml:space="preserve"> </w:t>
      </w:r>
      <w:proofErr w:type="spellStart"/>
      <w:r w:rsidRPr="00840FDB">
        <w:t>experiments</w:t>
      </w:r>
      <w:proofErr w:type="spellEnd"/>
      <w:r w:rsidRPr="00840FDB">
        <w:t xml:space="preserve"> and </w:t>
      </w:r>
      <w:proofErr w:type="spellStart"/>
      <w:r w:rsidRPr="00840FDB">
        <w:t>developing</w:t>
      </w:r>
      <w:proofErr w:type="spellEnd"/>
      <w:r w:rsidRPr="00840FDB">
        <w:t xml:space="preserve"> a prototype in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next</w:t>
      </w:r>
      <w:proofErr w:type="spellEnd"/>
      <w:r w:rsidRPr="00840FDB">
        <w:t xml:space="preserve"> </w:t>
      </w:r>
      <w:proofErr w:type="spellStart"/>
      <w:r w:rsidRPr="00840FDB">
        <w:t>phase</w:t>
      </w:r>
      <w:proofErr w:type="spellEnd"/>
      <w:r w:rsidRPr="00840FDB">
        <w:t xml:space="preserve"> of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project</w:t>
      </w:r>
      <w:proofErr w:type="spellEnd"/>
      <w:r w:rsidRPr="00840FDB">
        <w:t xml:space="preserve"> (KPB2). </w:t>
      </w:r>
      <w:proofErr w:type="spellStart"/>
      <w:r w:rsidRPr="00840FDB">
        <w:t>The</w:t>
      </w:r>
      <w:proofErr w:type="spellEnd"/>
      <w:r w:rsidRPr="00840FDB">
        <w:t xml:space="preserve"> report </w:t>
      </w:r>
      <w:proofErr w:type="spellStart"/>
      <w:r w:rsidRPr="00840FDB">
        <w:t>also</w:t>
      </w:r>
      <w:proofErr w:type="spellEnd"/>
      <w:r w:rsidRPr="00840FDB">
        <w:t xml:space="preserve"> </w:t>
      </w:r>
      <w:proofErr w:type="spellStart"/>
      <w:r w:rsidRPr="00840FDB">
        <w:t>includes</w:t>
      </w:r>
      <w:proofErr w:type="spellEnd"/>
      <w:r w:rsidRPr="00840FDB">
        <w:t xml:space="preserve"> a SWOT </w:t>
      </w:r>
      <w:proofErr w:type="spellStart"/>
      <w:r w:rsidRPr="00840FDB">
        <w:t>analysis</w:t>
      </w:r>
      <w:proofErr w:type="spellEnd"/>
      <w:r w:rsidRPr="00840FDB">
        <w:t xml:space="preserve">, </w:t>
      </w:r>
      <w:proofErr w:type="spellStart"/>
      <w:r w:rsidRPr="00840FDB">
        <w:t>an</w:t>
      </w:r>
      <w:proofErr w:type="spellEnd"/>
      <w:r w:rsidRPr="00840FDB">
        <w:t xml:space="preserve"> </w:t>
      </w:r>
      <w:proofErr w:type="spellStart"/>
      <w:r w:rsidRPr="00840FDB">
        <w:t>overview</w:t>
      </w:r>
      <w:proofErr w:type="spellEnd"/>
      <w:r w:rsidRPr="00840FDB">
        <w:t xml:space="preserve"> of </w:t>
      </w:r>
      <w:proofErr w:type="spellStart"/>
      <w:r w:rsidRPr="00840FDB">
        <w:t>potential</w:t>
      </w:r>
      <w:proofErr w:type="spellEnd"/>
      <w:r w:rsidRPr="00840FDB">
        <w:t xml:space="preserve"> </w:t>
      </w:r>
      <w:proofErr w:type="spellStart"/>
      <w:r w:rsidRPr="00840FDB">
        <w:t>application</w:t>
      </w:r>
      <w:proofErr w:type="spellEnd"/>
      <w:r w:rsidRPr="00840FDB">
        <w:t xml:space="preserve"> </w:t>
      </w:r>
      <w:proofErr w:type="spellStart"/>
      <w:r w:rsidRPr="00840FDB">
        <w:t>areas</w:t>
      </w:r>
      <w:proofErr w:type="spellEnd"/>
      <w:r w:rsidRPr="00840FDB">
        <w:t xml:space="preserve"> </w:t>
      </w:r>
      <w:proofErr w:type="spellStart"/>
      <w:r w:rsidRPr="00840FDB">
        <w:t>for</w:t>
      </w:r>
      <w:proofErr w:type="spellEnd"/>
      <w:r w:rsidRPr="00840FDB">
        <w:t xml:space="preserve"> </w:t>
      </w:r>
      <w:proofErr w:type="spellStart"/>
      <w:r w:rsidRPr="00840FDB">
        <w:t>the</w:t>
      </w:r>
      <w:proofErr w:type="spellEnd"/>
      <w:r w:rsidRPr="00840FDB">
        <w:t xml:space="preserve"> device, and </w:t>
      </w:r>
      <w:proofErr w:type="spellStart"/>
      <w:r w:rsidRPr="00840FDB">
        <w:t>an</w:t>
      </w:r>
      <w:proofErr w:type="spellEnd"/>
      <w:r w:rsidRPr="00840FDB">
        <w:t xml:space="preserve"> </w:t>
      </w:r>
      <w:proofErr w:type="spellStart"/>
      <w:r w:rsidRPr="00840FDB">
        <w:t>assessment</w:t>
      </w:r>
      <w:proofErr w:type="spellEnd"/>
      <w:r w:rsidRPr="00840FDB">
        <w:t xml:space="preserve"> of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benefits</w:t>
      </w:r>
      <w:proofErr w:type="spellEnd"/>
      <w:r w:rsidRPr="00840FDB">
        <w:t xml:space="preserve"> of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literature</w:t>
      </w:r>
      <w:proofErr w:type="spellEnd"/>
      <w:r w:rsidRPr="00840FDB">
        <w:t xml:space="preserve"> study </w:t>
      </w:r>
      <w:proofErr w:type="spellStart"/>
      <w:r w:rsidRPr="00840FDB">
        <w:t>for</w:t>
      </w:r>
      <w:proofErr w:type="spellEnd"/>
      <w:r w:rsidRPr="00840FDB">
        <w:t xml:space="preserve"> </w:t>
      </w:r>
      <w:proofErr w:type="spellStart"/>
      <w:r w:rsidRPr="00840FDB">
        <w:t>both</w:t>
      </w:r>
      <w:proofErr w:type="spellEnd"/>
      <w:r w:rsidRPr="00840FDB">
        <w:t xml:space="preserve">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project</w:t>
      </w:r>
      <w:proofErr w:type="spellEnd"/>
      <w:r w:rsidRPr="00840FDB">
        <w:t xml:space="preserve"> and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research</w:t>
      </w:r>
      <w:proofErr w:type="spellEnd"/>
      <w:r w:rsidRPr="00840FDB">
        <w:t xml:space="preserve"> team. </w:t>
      </w:r>
      <w:proofErr w:type="spellStart"/>
      <w:r w:rsidRPr="00840FDB">
        <w:t>It</w:t>
      </w:r>
      <w:proofErr w:type="spellEnd"/>
      <w:r w:rsidRPr="00840FDB">
        <w:t xml:space="preserve"> </w:t>
      </w:r>
      <w:proofErr w:type="spellStart"/>
      <w:r w:rsidRPr="00840FDB">
        <w:t>confirms</w:t>
      </w:r>
      <w:proofErr w:type="spellEnd"/>
      <w:r w:rsidRPr="00840FDB">
        <w:t xml:space="preserve"> </w:t>
      </w:r>
      <w:proofErr w:type="spellStart"/>
      <w:r w:rsidRPr="00840FDB">
        <w:t>that</w:t>
      </w:r>
      <w:proofErr w:type="spellEnd"/>
      <w:r w:rsidRPr="00840FDB">
        <w:t xml:space="preserve">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literature</w:t>
      </w:r>
      <w:proofErr w:type="spellEnd"/>
      <w:r w:rsidRPr="00840FDB">
        <w:t xml:space="preserve"> </w:t>
      </w:r>
      <w:proofErr w:type="spellStart"/>
      <w:r w:rsidRPr="00840FDB">
        <w:t>review</w:t>
      </w:r>
      <w:proofErr w:type="spellEnd"/>
      <w:r w:rsidRPr="00840FDB">
        <w:t xml:space="preserve"> </w:t>
      </w:r>
      <w:proofErr w:type="spellStart"/>
      <w:r w:rsidRPr="00840FDB">
        <w:t>remains</w:t>
      </w:r>
      <w:proofErr w:type="spellEnd"/>
      <w:r w:rsidRPr="00840FDB">
        <w:t xml:space="preserve"> </w:t>
      </w:r>
      <w:proofErr w:type="spellStart"/>
      <w:r w:rsidRPr="00840FDB">
        <w:t>an</w:t>
      </w:r>
      <w:proofErr w:type="spellEnd"/>
      <w:r w:rsidRPr="00840FDB">
        <w:t xml:space="preserve"> </w:t>
      </w:r>
      <w:proofErr w:type="spellStart"/>
      <w:r w:rsidRPr="00840FDB">
        <w:t>open</w:t>
      </w:r>
      <w:proofErr w:type="spellEnd"/>
      <w:r w:rsidRPr="00840FDB">
        <w:t xml:space="preserve"> and </w:t>
      </w:r>
      <w:proofErr w:type="spellStart"/>
      <w:r w:rsidRPr="00840FDB">
        <w:t>ongoing</w:t>
      </w:r>
      <w:proofErr w:type="spellEnd"/>
      <w:r w:rsidRPr="00840FDB">
        <w:t xml:space="preserve"> </w:t>
      </w:r>
      <w:proofErr w:type="spellStart"/>
      <w:r w:rsidRPr="00840FDB">
        <w:t>process</w:t>
      </w:r>
      <w:proofErr w:type="spellEnd"/>
      <w:r w:rsidRPr="00840FDB">
        <w:t xml:space="preserve">, to </w:t>
      </w:r>
      <w:proofErr w:type="spellStart"/>
      <w:r w:rsidRPr="00840FDB">
        <w:t>be</w:t>
      </w:r>
      <w:proofErr w:type="spellEnd"/>
      <w:r w:rsidRPr="00840FDB">
        <w:t xml:space="preserve"> </w:t>
      </w:r>
      <w:proofErr w:type="spellStart"/>
      <w:r w:rsidRPr="00840FDB">
        <w:t>continuously</w:t>
      </w:r>
      <w:proofErr w:type="spellEnd"/>
      <w:r w:rsidRPr="00840FDB">
        <w:t xml:space="preserve"> </w:t>
      </w:r>
      <w:proofErr w:type="spellStart"/>
      <w:r w:rsidRPr="00840FDB">
        <w:t>updated</w:t>
      </w:r>
      <w:proofErr w:type="spellEnd"/>
      <w:r w:rsidRPr="00840FDB">
        <w:t xml:space="preserve"> </w:t>
      </w:r>
      <w:proofErr w:type="spellStart"/>
      <w:r w:rsidRPr="00840FDB">
        <w:t>until</w:t>
      </w:r>
      <w:proofErr w:type="spellEnd"/>
      <w:r w:rsidRPr="00840FDB">
        <w:t xml:space="preserve"> </w:t>
      </w:r>
      <w:proofErr w:type="spellStart"/>
      <w:r w:rsidRPr="00840FDB">
        <w:t>the</w:t>
      </w:r>
      <w:proofErr w:type="spellEnd"/>
      <w:r w:rsidRPr="00840FDB">
        <w:t xml:space="preserve"> end of December 2025, </w:t>
      </w:r>
      <w:proofErr w:type="spellStart"/>
      <w:r w:rsidRPr="00840FDB">
        <w:t>ensuring</w:t>
      </w:r>
      <w:proofErr w:type="spellEnd"/>
      <w:r w:rsidRPr="00840FDB">
        <w:t xml:space="preserve"> </w:t>
      </w:r>
      <w:proofErr w:type="spellStart"/>
      <w:r w:rsidRPr="00840FDB">
        <w:t>that</w:t>
      </w:r>
      <w:proofErr w:type="spellEnd"/>
      <w:r w:rsidRPr="00840FDB">
        <w:t xml:space="preserve"> new </w:t>
      </w:r>
      <w:proofErr w:type="spellStart"/>
      <w:r w:rsidRPr="00840FDB">
        <w:t>findings</w:t>
      </w:r>
      <w:proofErr w:type="spellEnd"/>
      <w:r w:rsidRPr="00840FDB">
        <w:t xml:space="preserve"> and </w:t>
      </w:r>
      <w:proofErr w:type="spellStart"/>
      <w:r w:rsidRPr="00840FDB">
        <w:t>technological</w:t>
      </w:r>
      <w:proofErr w:type="spellEnd"/>
      <w:r w:rsidRPr="00840FDB">
        <w:t xml:space="preserve"> </w:t>
      </w:r>
      <w:proofErr w:type="spellStart"/>
      <w:r w:rsidRPr="00840FDB">
        <w:t>trends</w:t>
      </w:r>
      <w:proofErr w:type="spellEnd"/>
      <w:r w:rsidRPr="00840FDB">
        <w:t xml:space="preserve"> are </w:t>
      </w:r>
      <w:proofErr w:type="spellStart"/>
      <w:r w:rsidRPr="00840FDB">
        <w:t>captured</w:t>
      </w:r>
      <w:proofErr w:type="spellEnd"/>
      <w:r w:rsidRPr="00840FDB">
        <w:t xml:space="preserve"> and </w:t>
      </w:r>
      <w:proofErr w:type="spellStart"/>
      <w:r w:rsidRPr="00840FDB">
        <w:t>integrated</w:t>
      </w:r>
      <w:proofErr w:type="spellEnd"/>
      <w:r w:rsidRPr="00840FDB">
        <w:t xml:space="preserve"> </w:t>
      </w:r>
      <w:proofErr w:type="spellStart"/>
      <w:r w:rsidRPr="00840FDB">
        <w:t>into</w:t>
      </w:r>
      <w:proofErr w:type="spellEnd"/>
      <w:r w:rsidRPr="00840FDB">
        <w:t xml:space="preserve"> </w:t>
      </w:r>
      <w:proofErr w:type="spellStart"/>
      <w:r w:rsidRPr="00840FDB">
        <w:t>the</w:t>
      </w:r>
      <w:proofErr w:type="spellEnd"/>
      <w:r w:rsidRPr="00840FDB">
        <w:t xml:space="preserve"> </w:t>
      </w:r>
      <w:proofErr w:type="spellStart"/>
      <w:r w:rsidRPr="00840FDB">
        <w:t>project’s</w:t>
      </w:r>
      <w:proofErr w:type="spellEnd"/>
      <w:r w:rsidRPr="00840FDB">
        <w:t xml:space="preserve"> </w:t>
      </w:r>
      <w:proofErr w:type="spellStart"/>
      <w:r w:rsidRPr="00840FDB">
        <w:t>development</w:t>
      </w:r>
      <w:proofErr w:type="spellEnd"/>
      <w:r w:rsidRPr="00840FDB">
        <w:t>.</w:t>
      </w:r>
    </w:p>
    <w:p w14:paraId="4A3900F7" w14:textId="77777777" w:rsidR="00AD1655" w:rsidRPr="00AD1655" w:rsidRDefault="00AD1655" w:rsidP="00AD1655">
      <w:pPr>
        <w:rPr>
          <w:b/>
          <w:bCs/>
        </w:rPr>
      </w:pPr>
      <w:proofErr w:type="spellStart"/>
      <w:r w:rsidRPr="00AD1655">
        <w:rPr>
          <w:b/>
          <w:bCs/>
        </w:rPr>
        <w:t>Keywords</w:t>
      </w:r>
      <w:proofErr w:type="spellEnd"/>
    </w:p>
    <w:p w14:paraId="07E6D69B" w14:textId="77777777" w:rsidR="00AD1655" w:rsidRPr="00AD1655" w:rsidRDefault="00AD1655" w:rsidP="00AD1655">
      <w:pPr>
        <w:jc w:val="both"/>
      </w:pPr>
      <w:r w:rsidRPr="00AD1655">
        <w:t xml:space="preserve">Hybrid </w:t>
      </w:r>
      <w:proofErr w:type="spellStart"/>
      <w:r w:rsidRPr="00AD1655">
        <w:t>spectroscopy</w:t>
      </w:r>
      <w:proofErr w:type="spellEnd"/>
      <w:r w:rsidRPr="00AD1655">
        <w:t xml:space="preserve">, </w:t>
      </w:r>
      <w:proofErr w:type="spellStart"/>
      <w:r w:rsidRPr="00AD1655">
        <w:t>Optical</w:t>
      </w:r>
      <w:proofErr w:type="spellEnd"/>
      <w:r w:rsidRPr="00AD1655">
        <w:t xml:space="preserve"> </w:t>
      </w:r>
      <w:proofErr w:type="spellStart"/>
      <w:r w:rsidRPr="00AD1655">
        <w:t>spectroscopy</w:t>
      </w:r>
      <w:proofErr w:type="spellEnd"/>
      <w:r w:rsidRPr="00AD1655">
        <w:t xml:space="preserve">, </w:t>
      </w:r>
      <w:proofErr w:type="spellStart"/>
      <w:r w:rsidRPr="00AD1655">
        <w:t>Mass</w:t>
      </w:r>
      <w:proofErr w:type="spellEnd"/>
      <w:r w:rsidRPr="00AD1655">
        <w:t xml:space="preserve"> </w:t>
      </w:r>
      <w:proofErr w:type="spellStart"/>
      <w:r w:rsidRPr="00AD1655">
        <w:t>spectrometry</w:t>
      </w:r>
      <w:proofErr w:type="spellEnd"/>
      <w:r w:rsidRPr="00AD1655">
        <w:t xml:space="preserve">, </w:t>
      </w:r>
      <w:proofErr w:type="spellStart"/>
      <w:r w:rsidRPr="00AD1655">
        <w:t>Sensor</w:t>
      </w:r>
      <w:proofErr w:type="spellEnd"/>
      <w:r w:rsidRPr="00AD1655">
        <w:t xml:space="preserve"> </w:t>
      </w:r>
      <w:proofErr w:type="spellStart"/>
      <w:r w:rsidRPr="00AD1655">
        <w:t>fusion</w:t>
      </w:r>
      <w:proofErr w:type="spellEnd"/>
      <w:r w:rsidRPr="00AD1655">
        <w:t xml:space="preserve">, </w:t>
      </w:r>
      <w:proofErr w:type="spellStart"/>
      <w:r w:rsidRPr="00AD1655">
        <w:t>Machine</w:t>
      </w:r>
      <w:proofErr w:type="spellEnd"/>
      <w:r w:rsidRPr="00AD1655">
        <w:t xml:space="preserve"> </w:t>
      </w:r>
      <w:proofErr w:type="spellStart"/>
      <w:r w:rsidRPr="00AD1655">
        <w:t>learning</w:t>
      </w:r>
      <w:proofErr w:type="spellEnd"/>
      <w:r w:rsidRPr="00AD1655">
        <w:t xml:space="preserve">, </w:t>
      </w:r>
      <w:proofErr w:type="spellStart"/>
      <w:r w:rsidRPr="00AD1655">
        <w:t>Cold</w:t>
      </w:r>
      <w:proofErr w:type="spellEnd"/>
      <w:r w:rsidRPr="00AD1655">
        <w:t xml:space="preserve"> </w:t>
      </w:r>
      <w:proofErr w:type="spellStart"/>
      <w:r w:rsidRPr="00AD1655">
        <w:t>plasma</w:t>
      </w:r>
      <w:proofErr w:type="spellEnd"/>
      <w:r w:rsidRPr="00AD1655">
        <w:t xml:space="preserve">, MEMS </w:t>
      </w:r>
      <w:proofErr w:type="spellStart"/>
      <w:r w:rsidRPr="00AD1655">
        <w:t>sensors</w:t>
      </w:r>
      <w:proofErr w:type="spellEnd"/>
      <w:r w:rsidRPr="00AD1655">
        <w:t xml:space="preserve">, </w:t>
      </w:r>
      <w:proofErr w:type="spellStart"/>
      <w:r w:rsidRPr="00AD1655">
        <w:t>ppb</w:t>
      </w:r>
      <w:proofErr w:type="spellEnd"/>
      <w:r w:rsidRPr="00AD1655">
        <w:t xml:space="preserve">-level </w:t>
      </w:r>
      <w:proofErr w:type="spellStart"/>
      <w:r w:rsidRPr="00AD1655">
        <w:t>detection</w:t>
      </w:r>
      <w:proofErr w:type="spellEnd"/>
      <w:r w:rsidRPr="00AD1655">
        <w:t xml:space="preserve">, </w:t>
      </w:r>
      <w:proofErr w:type="spellStart"/>
      <w:r w:rsidRPr="00AD1655">
        <w:t>Analytical</w:t>
      </w:r>
      <w:proofErr w:type="spellEnd"/>
      <w:r w:rsidRPr="00AD1655">
        <w:t xml:space="preserve"> </w:t>
      </w:r>
      <w:proofErr w:type="spellStart"/>
      <w:r w:rsidRPr="00AD1655">
        <w:t>system</w:t>
      </w:r>
      <w:proofErr w:type="spellEnd"/>
      <w:r w:rsidRPr="00AD1655">
        <w:t xml:space="preserve">, </w:t>
      </w:r>
      <w:proofErr w:type="spellStart"/>
      <w:r w:rsidRPr="00AD1655">
        <w:t>Miniaturization</w:t>
      </w:r>
      <w:proofErr w:type="spellEnd"/>
      <w:r w:rsidRPr="00AD1655">
        <w:t xml:space="preserve">, </w:t>
      </w:r>
      <w:proofErr w:type="spellStart"/>
      <w:r w:rsidRPr="00AD1655">
        <w:t>Artificial</w:t>
      </w:r>
      <w:proofErr w:type="spellEnd"/>
      <w:r w:rsidRPr="00AD1655">
        <w:t xml:space="preserve"> </w:t>
      </w:r>
      <w:proofErr w:type="spellStart"/>
      <w:r w:rsidRPr="00AD1655">
        <w:t>intelligence</w:t>
      </w:r>
      <w:proofErr w:type="spellEnd"/>
      <w:r w:rsidRPr="00AD1655">
        <w:t xml:space="preserve">, </w:t>
      </w:r>
      <w:proofErr w:type="spellStart"/>
      <w:r w:rsidRPr="00AD1655">
        <w:t>Data</w:t>
      </w:r>
      <w:proofErr w:type="spellEnd"/>
      <w:r w:rsidRPr="00AD1655">
        <w:t xml:space="preserve"> </w:t>
      </w:r>
      <w:proofErr w:type="spellStart"/>
      <w:r w:rsidRPr="00AD1655">
        <w:t>fusion</w:t>
      </w:r>
      <w:proofErr w:type="spellEnd"/>
      <w:r w:rsidRPr="00AD1655">
        <w:t xml:space="preserve">, </w:t>
      </w:r>
      <w:proofErr w:type="spellStart"/>
      <w:r w:rsidRPr="00AD1655">
        <w:t>Biomedical</w:t>
      </w:r>
      <w:proofErr w:type="spellEnd"/>
      <w:r w:rsidRPr="00AD1655">
        <w:t xml:space="preserve"> </w:t>
      </w:r>
      <w:proofErr w:type="spellStart"/>
      <w:r w:rsidRPr="00AD1655">
        <w:t>applications</w:t>
      </w:r>
      <w:proofErr w:type="spellEnd"/>
      <w:r w:rsidRPr="00AD1655">
        <w:t xml:space="preserve">, </w:t>
      </w:r>
      <w:proofErr w:type="spellStart"/>
      <w:r w:rsidRPr="00AD1655">
        <w:t>Environmental</w:t>
      </w:r>
      <w:proofErr w:type="spellEnd"/>
      <w:r w:rsidRPr="00AD1655">
        <w:t xml:space="preserve"> monitoring, Industrial </w:t>
      </w:r>
      <w:proofErr w:type="spellStart"/>
      <w:r w:rsidRPr="00AD1655">
        <w:t>analysis</w:t>
      </w:r>
      <w:proofErr w:type="spellEnd"/>
    </w:p>
    <w:p w14:paraId="25314229" w14:textId="77777777" w:rsidR="00AB667B" w:rsidRDefault="00AB667B">
      <w:pPr>
        <w:rPr>
          <w:b/>
          <w:bCs/>
          <w:color w:val="44546A" w:themeColor="text2"/>
          <w:sz w:val="36"/>
          <w:szCs w:val="36"/>
        </w:rPr>
      </w:pPr>
      <w:r>
        <w:rPr>
          <w:b/>
          <w:bCs/>
          <w:color w:val="44546A" w:themeColor="text2"/>
          <w:sz w:val="36"/>
          <w:szCs w:val="36"/>
        </w:rPr>
        <w:br w:type="page"/>
      </w:r>
    </w:p>
    <w:p w14:paraId="3DC3A7BD" w14:textId="232D8AC4" w:rsidR="00AD1655" w:rsidRPr="00AD1655" w:rsidRDefault="00AD1655" w:rsidP="00AD1655">
      <w:pPr>
        <w:rPr>
          <w:b/>
          <w:bCs/>
          <w:color w:val="44546A" w:themeColor="text2"/>
          <w:sz w:val="36"/>
          <w:szCs w:val="36"/>
        </w:rPr>
      </w:pPr>
      <w:r w:rsidRPr="00AD1655">
        <w:rPr>
          <w:b/>
          <w:bCs/>
          <w:color w:val="44546A" w:themeColor="text2"/>
          <w:sz w:val="36"/>
          <w:szCs w:val="36"/>
        </w:rPr>
        <w:lastRenderedPageBreak/>
        <w:t>Identifikácia projektu</w:t>
      </w:r>
      <w:bookmarkEnd w:id="0"/>
      <w:bookmarkEnd w:id="1"/>
      <w:bookmarkEnd w:id="2"/>
      <w:bookmarkEnd w:id="3"/>
      <w:bookmarkEnd w:id="4"/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575"/>
        <w:gridCol w:w="6628"/>
      </w:tblGrid>
      <w:tr w:rsidR="00AD1655" w:rsidRPr="00083D45" w14:paraId="39C6B394" w14:textId="77777777" w:rsidTr="00AC622D">
        <w:trPr>
          <w:trHeight w:val="286"/>
        </w:trPr>
        <w:tc>
          <w:tcPr>
            <w:tcW w:w="2575" w:type="dxa"/>
          </w:tcPr>
          <w:p w14:paraId="1606D6AE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  <w:u w:val="single"/>
              </w:rPr>
            </w:pPr>
            <w:r w:rsidRPr="00083D45">
              <w:rPr>
                <w:rFonts w:cstheme="minorHAnsi"/>
                <w:b/>
              </w:rPr>
              <w:t>Názov projektu</w:t>
            </w:r>
          </w:p>
        </w:tc>
        <w:tc>
          <w:tcPr>
            <w:tcW w:w="6628" w:type="dxa"/>
          </w:tcPr>
          <w:p w14:paraId="1F667C99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 xml:space="preserve">Výskum hybridných </w:t>
            </w:r>
            <w:proofErr w:type="spellStart"/>
            <w:r w:rsidRPr="00083D45">
              <w:rPr>
                <w:rFonts w:cstheme="minorHAnsi"/>
              </w:rPr>
              <w:t>spektrometrických</w:t>
            </w:r>
            <w:proofErr w:type="spellEnd"/>
            <w:r w:rsidRPr="00083D45">
              <w:rPr>
                <w:rFonts w:cstheme="minorHAnsi"/>
              </w:rPr>
              <w:t xml:space="preserve"> metód pre identifikáciu atómov a molekúl na úrovni </w:t>
            </w:r>
            <w:proofErr w:type="spellStart"/>
            <w:r w:rsidRPr="00083D45">
              <w:rPr>
                <w:rFonts w:cstheme="minorHAnsi"/>
              </w:rPr>
              <w:t>ppb</w:t>
            </w:r>
            <w:proofErr w:type="spellEnd"/>
            <w:r w:rsidRPr="00083D45">
              <w:rPr>
                <w:rFonts w:cstheme="minorHAnsi"/>
              </w:rPr>
              <w:t xml:space="preserve"> pomocou technológií </w:t>
            </w:r>
            <w:proofErr w:type="spellStart"/>
            <w:r w:rsidRPr="00083D45">
              <w:rPr>
                <w:rFonts w:cstheme="minorHAnsi"/>
              </w:rPr>
              <w:t>sensor</w:t>
            </w:r>
            <w:proofErr w:type="spellEnd"/>
            <w:r w:rsidRPr="00083D45">
              <w:rPr>
                <w:rFonts w:cstheme="minorHAnsi"/>
              </w:rPr>
              <w:t xml:space="preserve"> </w:t>
            </w:r>
            <w:proofErr w:type="spellStart"/>
            <w:r w:rsidRPr="00083D45">
              <w:rPr>
                <w:rFonts w:cstheme="minorHAnsi"/>
              </w:rPr>
              <w:t>fusion</w:t>
            </w:r>
            <w:proofErr w:type="spellEnd"/>
            <w:r w:rsidRPr="00083D45">
              <w:rPr>
                <w:rFonts w:cstheme="minorHAnsi"/>
              </w:rPr>
              <w:t xml:space="preserve"> a strojového učenia</w:t>
            </w:r>
          </w:p>
        </w:tc>
      </w:tr>
      <w:tr w:rsidR="00AD1655" w:rsidRPr="00083D45" w14:paraId="248E9689" w14:textId="77777777" w:rsidTr="00AC622D">
        <w:trPr>
          <w:trHeight w:val="286"/>
        </w:trPr>
        <w:tc>
          <w:tcPr>
            <w:tcW w:w="2575" w:type="dxa"/>
          </w:tcPr>
          <w:p w14:paraId="16E3FEDF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Akronym projektu</w:t>
            </w:r>
          </w:p>
        </w:tc>
        <w:tc>
          <w:tcPr>
            <w:tcW w:w="6628" w:type="dxa"/>
          </w:tcPr>
          <w:p w14:paraId="43B57D24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proofErr w:type="spellStart"/>
            <w:r w:rsidRPr="00083D45">
              <w:rPr>
                <w:rFonts w:cstheme="minorHAnsi"/>
              </w:rPr>
              <w:t>RespectATOM</w:t>
            </w:r>
            <w:proofErr w:type="spellEnd"/>
          </w:p>
        </w:tc>
      </w:tr>
      <w:tr w:rsidR="00AD1655" w:rsidRPr="00083D45" w14:paraId="6DAE6C25" w14:textId="77777777" w:rsidTr="00AC622D">
        <w:trPr>
          <w:trHeight w:val="265"/>
        </w:trPr>
        <w:tc>
          <w:tcPr>
            <w:tcW w:w="2575" w:type="dxa"/>
          </w:tcPr>
          <w:p w14:paraId="0D31D20D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Kód projektu</w:t>
            </w:r>
          </w:p>
        </w:tc>
        <w:tc>
          <w:tcPr>
            <w:tcW w:w="6628" w:type="dxa"/>
          </w:tcPr>
          <w:p w14:paraId="4B53ECC0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>09I05-03-V02-00028</w:t>
            </w:r>
          </w:p>
        </w:tc>
      </w:tr>
      <w:tr w:rsidR="00AD1655" w:rsidRPr="00083D45" w14:paraId="1C7C1A3C" w14:textId="77777777" w:rsidTr="00AC622D">
        <w:trPr>
          <w:trHeight w:val="256"/>
        </w:trPr>
        <w:tc>
          <w:tcPr>
            <w:tcW w:w="2575" w:type="dxa"/>
          </w:tcPr>
          <w:p w14:paraId="5777C4F2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Názov programu</w:t>
            </w:r>
          </w:p>
        </w:tc>
        <w:tc>
          <w:tcPr>
            <w:tcW w:w="6628" w:type="dxa"/>
          </w:tcPr>
          <w:p w14:paraId="28CB5B58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>Plán obnovy a odolnosti SR</w:t>
            </w:r>
          </w:p>
        </w:tc>
      </w:tr>
      <w:tr w:rsidR="00AD1655" w:rsidRPr="00083D45" w14:paraId="3D42637F" w14:textId="77777777" w:rsidTr="00AC622D">
        <w:trPr>
          <w:trHeight w:val="234"/>
        </w:trPr>
        <w:tc>
          <w:tcPr>
            <w:tcW w:w="2575" w:type="dxa"/>
          </w:tcPr>
          <w:p w14:paraId="60072C6A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Komponent</w:t>
            </w:r>
          </w:p>
        </w:tc>
        <w:tc>
          <w:tcPr>
            <w:tcW w:w="6628" w:type="dxa"/>
          </w:tcPr>
          <w:p w14:paraId="0E3FB654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 xml:space="preserve">9. </w:t>
            </w:r>
            <w:r w:rsidRPr="00083D45">
              <w:rPr>
                <w:rFonts w:eastAsia="Times New Roman" w:cstheme="minorHAnsi"/>
                <w:lang w:eastAsia="sk-SK"/>
              </w:rPr>
              <w:t>Efektívnejšie riadenie a posilnenie financovania výskumu, vývoja a inovácií Plánu obnovy a odolnosti Slovenskej republiky</w:t>
            </w:r>
          </w:p>
        </w:tc>
      </w:tr>
      <w:tr w:rsidR="00AD1655" w:rsidRPr="00083D45" w14:paraId="422EE765" w14:textId="77777777" w:rsidTr="00AC622D">
        <w:trPr>
          <w:trHeight w:val="212"/>
        </w:trPr>
        <w:tc>
          <w:tcPr>
            <w:tcW w:w="2575" w:type="dxa"/>
          </w:tcPr>
          <w:p w14:paraId="36EFD4B5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Investícia</w:t>
            </w:r>
          </w:p>
        </w:tc>
        <w:tc>
          <w:tcPr>
            <w:tcW w:w="6628" w:type="dxa"/>
          </w:tcPr>
          <w:p w14:paraId="29BFE7DE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>5: Výskum a inovácie pre digitalizáciu ekonomiky</w:t>
            </w:r>
          </w:p>
        </w:tc>
      </w:tr>
      <w:tr w:rsidR="00AD1655" w:rsidRPr="00083D45" w14:paraId="31E686C9" w14:textId="77777777" w:rsidTr="00AC622D">
        <w:trPr>
          <w:trHeight w:val="212"/>
        </w:trPr>
        <w:tc>
          <w:tcPr>
            <w:tcW w:w="2575" w:type="dxa"/>
          </w:tcPr>
          <w:p w14:paraId="1C6FECEE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Kód a názov výzvy</w:t>
            </w:r>
          </w:p>
        </w:tc>
        <w:tc>
          <w:tcPr>
            <w:tcW w:w="6628" w:type="dxa"/>
          </w:tcPr>
          <w:p w14:paraId="0CE114C5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>09I05-03-V02 – Výzva na podporu výskumných projektov zameraných na digitalizáciu ekonomiky v TRL úrovniach 1 - 3</w:t>
            </w:r>
          </w:p>
        </w:tc>
      </w:tr>
      <w:tr w:rsidR="00AD1655" w:rsidRPr="00083D45" w14:paraId="222FFF40" w14:textId="77777777" w:rsidTr="00AC622D">
        <w:trPr>
          <w:trHeight w:val="190"/>
        </w:trPr>
        <w:tc>
          <w:tcPr>
            <w:tcW w:w="2575" w:type="dxa"/>
          </w:tcPr>
          <w:p w14:paraId="73CD8FDA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Schéma pomoci</w:t>
            </w:r>
          </w:p>
        </w:tc>
        <w:tc>
          <w:tcPr>
            <w:tcW w:w="6628" w:type="dxa"/>
          </w:tcPr>
          <w:p w14:paraId="30149F4C" w14:textId="77777777" w:rsidR="00AD1655" w:rsidRPr="00083D45" w:rsidRDefault="00AD1655" w:rsidP="00AC622D">
            <w:pPr>
              <w:jc w:val="both"/>
              <w:rPr>
                <w:rFonts w:cstheme="minorHAnsi"/>
              </w:rPr>
            </w:pPr>
            <w:r w:rsidRPr="00083D45">
              <w:rPr>
                <w:rFonts w:cstheme="minorHAnsi"/>
              </w:rPr>
              <w:t>Schéma štátnej pomoci na podporu výskumu, vývoja a inovácií v rámci komponentu 9 Plánu obnovy a odolnosti SR v znení dodatku č. 2 č. SA.117246</w:t>
            </w:r>
          </w:p>
        </w:tc>
      </w:tr>
      <w:tr w:rsidR="00AD1655" w:rsidRPr="00083D45" w14:paraId="5A558BC3" w14:textId="77777777" w:rsidTr="00AC622D">
        <w:trPr>
          <w:trHeight w:val="190"/>
        </w:trPr>
        <w:tc>
          <w:tcPr>
            <w:tcW w:w="2575" w:type="dxa"/>
          </w:tcPr>
          <w:p w14:paraId="26600F85" w14:textId="77777777" w:rsidR="00AD1655" w:rsidRPr="00083D45" w:rsidRDefault="00AD1655" w:rsidP="00AC622D">
            <w:pPr>
              <w:spacing w:before="60" w:after="60"/>
              <w:jc w:val="both"/>
              <w:rPr>
                <w:rFonts w:cstheme="minorHAnsi"/>
                <w:i/>
              </w:rPr>
            </w:pPr>
            <w:r w:rsidRPr="00083D45">
              <w:rPr>
                <w:rFonts w:cstheme="minorHAnsi"/>
                <w:b/>
              </w:rPr>
              <w:t>Cieľ projektu</w:t>
            </w:r>
          </w:p>
        </w:tc>
        <w:tc>
          <w:tcPr>
            <w:tcW w:w="6628" w:type="dxa"/>
          </w:tcPr>
          <w:p w14:paraId="4E402FEA" w14:textId="77777777" w:rsidR="00AD1655" w:rsidRPr="00083D45" w:rsidRDefault="00AD1655" w:rsidP="00AC622D">
            <w:pPr>
              <w:jc w:val="both"/>
              <w:textAlignment w:val="baseline"/>
              <w:rPr>
                <w:rFonts w:eastAsia="Arial" w:cstheme="minorHAnsi"/>
              </w:rPr>
            </w:pPr>
            <w:r w:rsidRPr="00083D45">
              <w:rPr>
                <w:rFonts w:eastAsia="Arial" w:cstheme="minorHAnsi"/>
              </w:rPr>
              <w:t xml:space="preserve">Náš projekt sa zameriava na výskum a optimalizáciu hybridných </w:t>
            </w:r>
            <w:proofErr w:type="spellStart"/>
            <w:r w:rsidRPr="00083D45">
              <w:rPr>
                <w:rFonts w:eastAsia="Arial" w:cstheme="minorHAnsi"/>
              </w:rPr>
              <w:t>spektroskopických</w:t>
            </w:r>
            <w:proofErr w:type="spellEnd"/>
            <w:r w:rsidRPr="00083D45">
              <w:rPr>
                <w:rFonts w:eastAsia="Arial" w:cstheme="minorHAnsi"/>
              </w:rPr>
              <w:t xml:space="preserve"> techník, ktoré kombinujú silné stránky optických a hmotnostných </w:t>
            </w:r>
            <w:proofErr w:type="spellStart"/>
            <w:r w:rsidRPr="00083D45">
              <w:rPr>
                <w:rFonts w:eastAsia="Arial" w:cstheme="minorHAnsi"/>
              </w:rPr>
              <w:t>spektroskopických</w:t>
            </w:r>
            <w:proofErr w:type="spellEnd"/>
            <w:r w:rsidRPr="00083D45">
              <w:rPr>
                <w:rFonts w:eastAsia="Arial" w:cstheme="minorHAnsi"/>
              </w:rPr>
              <w:t xml:space="preserve"> metód. Cieľom je vytvoriť vysoko citlivý, ekonomicky efektívny a spoľahlivý analytický nástroj schopný detegovať molekuly na úrovni 10 </w:t>
            </w:r>
            <w:proofErr w:type="spellStart"/>
            <w:r w:rsidRPr="00083D45">
              <w:rPr>
                <w:rFonts w:eastAsia="Arial" w:cstheme="minorHAnsi"/>
              </w:rPr>
              <w:t>ppb</w:t>
            </w:r>
            <w:proofErr w:type="spellEnd"/>
            <w:r w:rsidRPr="00083D45">
              <w:rPr>
                <w:rFonts w:eastAsia="Arial" w:cstheme="minorHAnsi"/>
              </w:rPr>
              <w:t>. Takýto nástroj by umožnil rýchlu a presnú analýzu komplexných vzoriek v oblastiach, ako sú medicína, priemysel a monitorovanie životného prostredia.</w:t>
            </w:r>
          </w:p>
          <w:p w14:paraId="0F7B129B" w14:textId="77777777" w:rsidR="00AD1655" w:rsidRPr="00083D45" w:rsidRDefault="00AD1655" w:rsidP="00AC622D">
            <w:pPr>
              <w:jc w:val="both"/>
              <w:textAlignment w:val="baseline"/>
              <w:rPr>
                <w:rFonts w:eastAsia="Arial" w:cstheme="minorHAnsi"/>
              </w:rPr>
            </w:pPr>
            <w:r w:rsidRPr="00083D45">
              <w:rPr>
                <w:rFonts w:eastAsia="Arial" w:cstheme="minorHAnsi"/>
              </w:rPr>
              <w:t xml:space="preserve">Špecifické ciele: </w:t>
            </w:r>
          </w:p>
          <w:p w14:paraId="7F857BAD" w14:textId="77777777" w:rsidR="00AD1655" w:rsidRPr="00083D45" w:rsidRDefault="00AD1655" w:rsidP="00AC622D">
            <w:pPr>
              <w:pStyle w:val="Odsekzoznamu"/>
              <w:numPr>
                <w:ilvl w:val="0"/>
                <w:numId w:val="1"/>
              </w:numPr>
              <w:jc w:val="both"/>
              <w:textAlignment w:val="baseline"/>
              <w:rPr>
                <w:rFonts w:eastAsia="Arial" w:cstheme="minorHAnsi"/>
              </w:rPr>
            </w:pPr>
            <w:r w:rsidRPr="00083D45">
              <w:rPr>
                <w:rFonts w:eastAsia="Arial" w:cstheme="minorHAnsi"/>
              </w:rPr>
              <w:t>Vytvorenie a optimalizácia hybridného analytického dátového modelu</w:t>
            </w:r>
          </w:p>
          <w:p w14:paraId="3EE6A4F8" w14:textId="77777777" w:rsidR="00AD1655" w:rsidRPr="00083D45" w:rsidRDefault="00AD1655" w:rsidP="00AC622D">
            <w:pPr>
              <w:pStyle w:val="Odsekzoznamu"/>
              <w:numPr>
                <w:ilvl w:val="0"/>
                <w:numId w:val="1"/>
              </w:numPr>
              <w:jc w:val="both"/>
              <w:textAlignment w:val="baseline"/>
              <w:rPr>
                <w:rFonts w:eastAsia="Arial" w:cstheme="minorHAnsi"/>
              </w:rPr>
            </w:pPr>
            <w:r w:rsidRPr="00083D45">
              <w:rPr>
                <w:rFonts w:eastAsia="Arial" w:cstheme="minorHAnsi"/>
              </w:rPr>
              <w:t>Implementácia strojového učenia na analýzu údajov.</w:t>
            </w:r>
          </w:p>
          <w:p w14:paraId="31538128" w14:textId="77777777" w:rsidR="00AD1655" w:rsidRPr="00083D45" w:rsidRDefault="00AD1655" w:rsidP="00AC622D">
            <w:pPr>
              <w:pStyle w:val="Odsekzoznamu"/>
              <w:numPr>
                <w:ilvl w:val="0"/>
                <w:numId w:val="1"/>
              </w:numPr>
              <w:jc w:val="both"/>
              <w:textAlignment w:val="baseline"/>
              <w:rPr>
                <w:rFonts w:eastAsia="Arial" w:cstheme="minorHAnsi"/>
              </w:rPr>
            </w:pPr>
            <w:r w:rsidRPr="00083D45">
              <w:rPr>
                <w:rFonts w:eastAsia="Arial" w:cstheme="minorHAnsi"/>
              </w:rPr>
              <w:t>Kalibrácia a validácia zariadenia na hybridnú analýzu.</w:t>
            </w:r>
          </w:p>
          <w:p w14:paraId="6B8EA4CF" w14:textId="77777777" w:rsidR="00AD1655" w:rsidRPr="00083D45" w:rsidRDefault="00AD1655" w:rsidP="00AC622D">
            <w:pPr>
              <w:pStyle w:val="Odsekzoznamu"/>
              <w:numPr>
                <w:ilvl w:val="0"/>
                <w:numId w:val="1"/>
              </w:numPr>
              <w:jc w:val="both"/>
              <w:textAlignment w:val="baseline"/>
              <w:rPr>
                <w:rFonts w:eastAsia="Arial" w:cstheme="minorHAnsi"/>
                <w:i/>
              </w:rPr>
            </w:pPr>
            <w:r w:rsidRPr="00083D45">
              <w:rPr>
                <w:rFonts w:eastAsia="Arial" w:cstheme="minorHAnsi"/>
              </w:rPr>
              <w:t>Spolupráca a synergia medzi partnermi konzorcia.</w:t>
            </w:r>
          </w:p>
        </w:tc>
      </w:tr>
      <w:tr w:rsidR="00AD1655" w:rsidRPr="00083D45" w14:paraId="539C1799" w14:textId="77777777" w:rsidTr="00AC622D">
        <w:trPr>
          <w:trHeight w:val="190"/>
        </w:trPr>
        <w:tc>
          <w:tcPr>
            <w:tcW w:w="2575" w:type="dxa"/>
          </w:tcPr>
          <w:p w14:paraId="1EDFADB4" w14:textId="77777777" w:rsidR="00AD1655" w:rsidRPr="00083D45" w:rsidRDefault="00AD1655" w:rsidP="00AC622D">
            <w:pPr>
              <w:spacing w:before="60" w:after="120"/>
              <w:jc w:val="both"/>
              <w:rPr>
                <w:rFonts w:cstheme="minorHAnsi"/>
                <w:b/>
              </w:rPr>
            </w:pPr>
            <w:r w:rsidRPr="00083D45">
              <w:rPr>
                <w:rFonts w:cstheme="minorHAnsi"/>
                <w:b/>
              </w:rPr>
              <w:t>Anotácia projektu</w:t>
            </w:r>
          </w:p>
        </w:tc>
        <w:tc>
          <w:tcPr>
            <w:tcW w:w="6628" w:type="dxa"/>
          </w:tcPr>
          <w:p w14:paraId="0617A185" w14:textId="77777777" w:rsidR="00AD1655" w:rsidRPr="00083D45" w:rsidRDefault="00AD1655" w:rsidP="00AC622D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83D45">
              <w:rPr>
                <w:rFonts w:asciiTheme="minorHAnsi" w:hAnsiTheme="minorHAnsi" w:cstheme="minorHAnsi"/>
                <w:sz w:val="22"/>
                <w:szCs w:val="22"/>
              </w:rPr>
              <w:t xml:space="preserve">Projekt je zameraný na využitie technológií strojového učenia pri hmotnostnej a optickej </w:t>
            </w:r>
            <w:proofErr w:type="spellStart"/>
            <w:r w:rsidRPr="00083D45">
              <w:rPr>
                <w:rFonts w:asciiTheme="minorHAnsi" w:hAnsiTheme="minorHAnsi" w:cstheme="minorHAnsi"/>
                <w:sz w:val="22"/>
                <w:szCs w:val="22"/>
              </w:rPr>
              <w:t>sprektroskópií</w:t>
            </w:r>
            <w:proofErr w:type="spellEnd"/>
            <w:r w:rsidRPr="00083D45">
              <w:rPr>
                <w:rFonts w:asciiTheme="minorHAnsi" w:hAnsiTheme="minorHAnsi" w:cstheme="minorHAnsi"/>
                <w:sz w:val="22"/>
                <w:szCs w:val="22"/>
              </w:rPr>
              <w:t xml:space="preserve">. Získané údaje budú pomocou techník </w:t>
            </w:r>
            <w:proofErr w:type="spellStart"/>
            <w:r w:rsidRPr="00083D45">
              <w:rPr>
                <w:rFonts w:asciiTheme="minorHAnsi" w:hAnsiTheme="minorHAnsi" w:cstheme="minorHAnsi"/>
                <w:sz w:val="22"/>
                <w:szCs w:val="22"/>
              </w:rPr>
              <w:t>sensor</w:t>
            </w:r>
            <w:proofErr w:type="spellEnd"/>
            <w:r w:rsidRPr="00083D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83D45">
              <w:rPr>
                <w:rFonts w:asciiTheme="minorHAnsi" w:hAnsiTheme="minorHAnsi" w:cstheme="minorHAnsi"/>
                <w:sz w:val="22"/>
                <w:szCs w:val="22"/>
              </w:rPr>
              <w:t>fusion</w:t>
            </w:r>
            <w:proofErr w:type="spellEnd"/>
            <w:r w:rsidRPr="00083D45">
              <w:rPr>
                <w:rFonts w:asciiTheme="minorHAnsi" w:hAnsiTheme="minorHAnsi" w:cstheme="minorHAnsi"/>
                <w:sz w:val="22"/>
                <w:szCs w:val="22"/>
              </w:rPr>
              <w:t xml:space="preserve"> a techník strojového učenia vyhodnotené a bude stanovaná hodnota nameraných molekúl a atómov. Oproti súčasným samostatným použitiam GC-MS a GC-IMS predpokladáme, že náš skúmaný koncept bude ponúkať vyššie výkonnostné štandardy za podstatne nižšie náklady. To by mohlo viesť k širšej adaptácii technológie v priemyselných a výskumných laboratóriách po celom svete. V dnešnej dobe je výskum v oblasti umelej inteligencie a strojového učenia rýchly, avšak jeho integrácia s analytickými technológiami je ešte stále v začiatkoch. Naše zameranie na použitie týchto techník na</w:t>
            </w:r>
            <w:r w:rsidRPr="00083D45">
              <w:rPr>
                <w:rFonts w:asciiTheme="minorHAnsi" w:hAnsiTheme="minorHAnsi" w:cstheme="minorHAnsi"/>
                <w:color w:val="0B0C0C"/>
                <w:sz w:val="29"/>
                <w:szCs w:val="29"/>
              </w:rPr>
              <w:t xml:space="preserve"> </w:t>
            </w:r>
            <w:r w:rsidRPr="00083D45">
              <w:rPr>
                <w:rFonts w:asciiTheme="minorHAnsi" w:hAnsiTheme="minorHAnsi" w:cstheme="minorHAnsi"/>
                <w:sz w:val="22"/>
                <w:szCs w:val="22"/>
              </w:rPr>
              <w:t>vyhodnocovanie dát a kalibráciu je progresívne a predstavuje významný krok vpred v oblasti analytickej chémie a klinickej diagnostiky.</w:t>
            </w:r>
          </w:p>
        </w:tc>
      </w:tr>
    </w:tbl>
    <w:p w14:paraId="46D7AA5D" w14:textId="77777777" w:rsidR="00AD1655" w:rsidRDefault="00AD1655">
      <w:r>
        <w:rPr>
          <w:b/>
          <w:bCs/>
        </w:rPr>
        <w:br w:type="page"/>
      </w:r>
    </w:p>
    <w:p w14:paraId="5A952A83" w14:textId="77777777" w:rsidR="008F1BF4" w:rsidRDefault="008F1BF4" w:rsidP="006F3578">
      <w:pPr>
        <w:pStyle w:val="Hlavikaobsahu"/>
        <w:rPr>
          <w:rFonts w:eastAsiaTheme="minorHAnsi" w:cstheme="minorBidi"/>
          <w:b w:val="0"/>
          <w:bCs w:val="0"/>
          <w:color w:val="auto"/>
          <w:sz w:val="22"/>
          <w:szCs w:val="22"/>
          <w:lang w:eastAsia="en-US"/>
        </w:rPr>
        <w:sectPr w:rsidR="008F1BF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-370146219"/>
        <w:docPartObj>
          <w:docPartGallery w:val="Table of Contents"/>
          <w:docPartUnique/>
        </w:docPartObj>
      </w:sdtPr>
      <w:sdtContent>
        <w:p w14:paraId="04707B76" w14:textId="1C0A0111" w:rsidR="00073DF9" w:rsidRPr="00083D45" w:rsidRDefault="00073DF9" w:rsidP="006F3578">
          <w:pPr>
            <w:pStyle w:val="Hlavikaobsahu"/>
          </w:pPr>
          <w:r w:rsidRPr="00083D45">
            <w:t>Obsah</w:t>
          </w:r>
        </w:p>
        <w:p w14:paraId="48503B4B" w14:textId="23D4F2C8" w:rsidR="00B56DA6" w:rsidRDefault="00073DF9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 w:rsidRPr="00083D45">
            <w:fldChar w:fldCharType="begin"/>
          </w:r>
          <w:r w:rsidRPr="00083D45">
            <w:instrText xml:space="preserve"> TOC \o "1-3" \h \z \u </w:instrText>
          </w:r>
          <w:r w:rsidRPr="00083D45">
            <w:fldChar w:fldCharType="separate"/>
          </w:r>
          <w:hyperlink w:anchor="_Toc206074222" w:history="1">
            <w:r w:rsidR="00B56DA6" w:rsidRPr="001746A0">
              <w:rPr>
                <w:rStyle w:val="Hypertextovprepojenie"/>
                <w:noProof/>
              </w:rPr>
              <w:t>Úvod</w:t>
            </w:r>
            <w:r w:rsidR="00B56DA6">
              <w:rPr>
                <w:noProof/>
                <w:webHidden/>
              </w:rPr>
              <w:tab/>
            </w:r>
            <w:r w:rsidR="00B56DA6">
              <w:rPr>
                <w:noProof/>
                <w:webHidden/>
              </w:rPr>
              <w:tab/>
            </w:r>
            <w:r w:rsidR="00B56DA6">
              <w:rPr>
                <w:noProof/>
                <w:webHidden/>
              </w:rPr>
              <w:fldChar w:fldCharType="begin"/>
            </w:r>
            <w:r w:rsidR="00B56DA6">
              <w:rPr>
                <w:noProof/>
                <w:webHidden/>
              </w:rPr>
              <w:instrText xml:space="preserve"> PAGEREF _Toc206074222 \h </w:instrText>
            </w:r>
            <w:r w:rsidR="00B56DA6">
              <w:rPr>
                <w:noProof/>
                <w:webHidden/>
              </w:rPr>
            </w:r>
            <w:r w:rsidR="00B56DA6">
              <w:rPr>
                <w:noProof/>
                <w:webHidden/>
              </w:rPr>
              <w:fldChar w:fldCharType="separate"/>
            </w:r>
            <w:r w:rsidR="00B56DA6">
              <w:rPr>
                <w:noProof/>
                <w:webHidden/>
              </w:rPr>
              <w:t>5</w:t>
            </w:r>
            <w:r w:rsidR="00B56DA6">
              <w:rPr>
                <w:noProof/>
                <w:webHidden/>
              </w:rPr>
              <w:fldChar w:fldCharType="end"/>
            </w:r>
          </w:hyperlink>
        </w:p>
        <w:p w14:paraId="48FF82A3" w14:textId="7CC3E57C" w:rsidR="00B56DA6" w:rsidRDefault="00B56DA6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3" w:history="1">
            <w:r w:rsidRPr="001746A0">
              <w:rPr>
                <w:rStyle w:val="Hypertextovprepojenie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Súčasný stav poznania podľa literatúry z O1.1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3919E" w14:textId="14CFCAF8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4" w:history="1">
            <w:r w:rsidRPr="001746A0">
              <w:rPr>
                <w:rStyle w:val="Hypertextovprepojenie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Optická spektroskopia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60B2D" w14:textId="5C01A26C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5" w:history="1">
            <w:r w:rsidRPr="001746A0">
              <w:rPr>
                <w:rStyle w:val="Hypertextovprepojenie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Hmotnostná spektrometria – prehľad a vývoj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7A0B4" w14:textId="176C0F32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6" w:history="1">
            <w:r w:rsidRPr="001746A0">
              <w:rPr>
                <w:rStyle w:val="Hypertextovprepojenie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Integrácia optickej a hmotnostnej spektroskopie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CEDD6" w14:textId="4ED6C04A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7" w:history="1">
            <w:r w:rsidRPr="001746A0">
              <w:rPr>
                <w:rStyle w:val="Hypertextovprepojenie"/>
                <w:noProof/>
              </w:rPr>
              <w:t>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Využitie plazmy v spektroskopii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CF96B" w14:textId="345009F0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8" w:history="1">
            <w:r w:rsidRPr="001746A0">
              <w:rPr>
                <w:rStyle w:val="Hypertextovprepojenie"/>
                <w:noProof/>
              </w:rPr>
              <w:t>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Fúzia dát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94D12" w14:textId="1AD041C7" w:rsidR="00B56DA6" w:rsidRDefault="00B56DA6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29" w:history="1">
            <w:r w:rsidRPr="001746A0">
              <w:rPr>
                <w:rStyle w:val="Hypertextovprepojenie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Odporúčania pre ďalší výskum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E8527" w14:textId="195B88E4" w:rsidR="00B56DA6" w:rsidRDefault="00B56DA6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0" w:history="1">
            <w:r w:rsidRPr="001746A0">
              <w:rPr>
                <w:rStyle w:val="Hypertextovprepojenie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SWOT analýza projektu na základe naštudovanej literatúry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70C4C" w14:textId="671090B5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1" w:history="1">
            <w:r w:rsidRPr="001746A0">
              <w:rPr>
                <w:rStyle w:val="Hypertextovprepojenie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Silné stránky (Strengths)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FA55C" w14:textId="03A45C32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2" w:history="1">
            <w:r w:rsidRPr="001746A0">
              <w:rPr>
                <w:rStyle w:val="Hypertextovprepojenie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Slabé stránky (Weaknesses)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7ADE4" w14:textId="4B209E12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3" w:history="1">
            <w:r w:rsidRPr="001746A0">
              <w:rPr>
                <w:rStyle w:val="Hypertextovprepojenie"/>
                <w:noProof/>
              </w:rPr>
              <w:t>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Príležitosti (Opportunities)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6B3C8" w14:textId="32D978C1" w:rsidR="00B56DA6" w:rsidRDefault="00B56DA6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4" w:history="1">
            <w:r w:rsidRPr="001746A0">
              <w:rPr>
                <w:rStyle w:val="Hypertextovprepojenie"/>
                <w:noProof/>
              </w:rPr>
              <w:t>3.4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Hrozby (Threats)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BE316" w14:textId="2E52328E" w:rsidR="00B56DA6" w:rsidRDefault="00B56DA6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5" w:history="1">
            <w:r w:rsidRPr="001746A0">
              <w:rPr>
                <w:rStyle w:val="Hypertextovprepojenie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Možné oblasti využitia zariadenia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39E55" w14:textId="62E22602" w:rsidR="00B56DA6" w:rsidRDefault="00B56DA6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6" w:history="1">
            <w:r w:rsidRPr="001746A0">
              <w:rPr>
                <w:rStyle w:val="Hypertextovprepojenie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746A0">
              <w:rPr>
                <w:rStyle w:val="Hypertextovprepojenie"/>
                <w:noProof/>
              </w:rPr>
              <w:t>Prínos štúdie literatúry pre projekt a výskumný 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DE676" w14:textId="3B729801" w:rsidR="00B56DA6" w:rsidRDefault="00B56DA6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6074237" w:history="1">
            <w:r w:rsidRPr="001746A0">
              <w:rPr>
                <w:rStyle w:val="Hypertextovprepojenie"/>
                <w:noProof/>
              </w:rPr>
              <w:t>Záver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D2054" w14:textId="469F36ED" w:rsidR="00073DF9" w:rsidRPr="00083D45" w:rsidRDefault="00073DF9">
          <w:r w:rsidRPr="00083D45">
            <w:rPr>
              <w:b/>
              <w:bCs/>
            </w:rPr>
            <w:fldChar w:fldCharType="end"/>
          </w:r>
        </w:p>
      </w:sdtContent>
    </w:sdt>
    <w:p w14:paraId="39F0F72A" w14:textId="77777777" w:rsidR="00073DF9" w:rsidRPr="00083D45" w:rsidRDefault="00073DF9" w:rsidP="00073DF9">
      <w:pPr>
        <w:jc w:val="center"/>
        <w:rPr>
          <w:b/>
          <w:bCs/>
          <w:color w:val="44546A" w:themeColor="text2"/>
          <w:sz w:val="32"/>
          <w:szCs w:val="32"/>
        </w:rPr>
      </w:pPr>
    </w:p>
    <w:p w14:paraId="145603A1" w14:textId="77777777" w:rsidR="00073DF9" w:rsidRPr="00083D45" w:rsidRDefault="00073DF9" w:rsidP="00073DF9">
      <w:pPr>
        <w:jc w:val="center"/>
        <w:rPr>
          <w:b/>
          <w:bCs/>
          <w:color w:val="44546A" w:themeColor="text2"/>
          <w:sz w:val="32"/>
          <w:szCs w:val="32"/>
        </w:rPr>
      </w:pPr>
    </w:p>
    <w:p w14:paraId="26C7824D" w14:textId="71B55BAC" w:rsidR="009C0F72" w:rsidRPr="00083D45" w:rsidRDefault="009C0F72"/>
    <w:p w14:paraId="456AFDD6" w14:textId="0D128F24" w:rsidR="00E9586C" w:rsidRPr="00AD1655" w:rsidRDefault="00E9586C">
      <w:pPr>
        <w:rPr>
          <w:rFonts w:ascii="Calibri" w:eastAsia="Calibri" w:hAnsi="Calibri"/>
          <w:b/>
          <w:color w:val="44546A" w:themeColor="text2"/>
          <w:sz w:val="36"/>
          <w:szCs w:val="36"/>
        </w:rPr>
      </w:pPr>
      <w:r w:rsidRPr="00083D45">
        <w:rPr>
          <w:b/>
          <w:color w:val="44546A" w:themeColor="text2"/>
        </w:rPr>
        <w:br w:type="page"/>
      </w:r>
    </w:p>
    <w:p w14:paraId="440B29D1" w14:textId="77777777" w:rsidR="00FF03C8" w:rsidRPr="00083D45" w:rsidRDefault="00FF03C8" w:rsidP="005630BA">
      <w:pPr>
        <w:pStyle w:val="Nadpis1"/>
        <w:numPr>
          <w:ilvl w:val="0"/>
          <w:numId w:val="0"/>
        </w:numPr>
        <w:ind w:left="432" w:hanging="432"/>
      </w:pPr>
      <w:bookmarkStart w:id="5" w:name="_Toc202966271"/>
      <w:bookmarkStart w:id="6" w:name="_Toc202966301"/>
      <w:bookmarkStart w:id="7" w:name="_Toc202966597"/>
      <w:bookmarkStart w:id="8" w:name="_Toc202966601"/>
      <w:bookmarkStart w:id="9" w:name="_Toc202966659"/>
      <w:bookmarkStart w:id="10" w:name="_Toc206074222"/>
      <w:r w:rsidRPr="00083D45">
        <w:lastRenderedPageBreak/>
        <w:t>Úvod</w:t>
      </w:r>
      <w:bookmarkEnd w:id="5"/>
      <w:bookmarkEnd w:id="6"/>
      <w:bookmarkEnd w:id="7"/>
      <w:bookmarkEnd w:id="8"/>
      <w:bookmarkEnd w:id="9"/>
      <w:bookmarkEnd w:id="10"/>
    </w:p>
    <w:p w14:paraId="5F743E03" w14:textId="77777777" w:rsidR="00101589" w:rsidRDefault="00101589" w:rsidP="00101589">
      <w:pPr>
        <w:jc w:val="both"/>
      </w:pPr>
      <w:r>
        <w:t xml:space="preserve">Projekt „Výskum hybridných </w:t>
      </w:r>
      <w:proofErr w:type="spellStart"/>
      <w:r>
        <w:t>spektrometrických</w:t>
      </w:r>
      <w:proofErr w:type="spellEnd"/>
      <w:r>
        <w:t xml:space="preserve"> metód pre identifikáciu atómov a molekúl na úrovni </w:t>
      </w:r>
      <w:proofErr w:type="spellStart"/>
      <w:r>
        <w:t>ppb</w:t>
      </w:r>
      <w:proofErr w:type="spellEnd"/>
      <w:r>
        <w:t xml:space="preserve"> pomocou technológií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fusion</w:t>
      </w:r>
      <w:proofErr w:type="spellEnd"/>
      <w:r>
        <w:t xml:space="preserve"> a strojového učenia“ (kód projektu 09I05-03-V02-00028) je zameraný na vývoj a optimalizáciu analytických prístupov, ktoré spájajú prednosti optickej a hmotnostnej </w:t>
      </w:r>
      <w:proofErr w:type="spellStart"/>
      <w:r>
        <w:t>spektroskopie</w:t>
      </w:r>
      <w:proofErr w:type="spellEnd"/>
      <w:r>
        <w:t>. Hlavným cieľom je vytvoriť vysoko citlivý, ekonomicky efektívny a spoľahlivý nástroj schopný detegovať molekuly už na úrovni desiatok častí na miliardu (</w:t>
      </w:r>
      <w:proofErr w:type="spellStart"/>
      <w:r>
        <w:t>ppb</w:t>
      </w:r>
      <w:proofErr w:type="spellEnd"/>
      <w:r>
        <w:t>). Takéto riešenie má potenciál priniesť rýchlu a presnú analýzu zložitých vzoriek v medicíne, priemysle a environmentálnom monitorovaní.</w:t>
      </w:r>
    </w:p>
    <w:p w14:paraId="1107B6E6" w14:textId="77777777" w:rsidR="00101589" w:rsidRDefault="00101589" w:rsidP="00101589">
      <w:pPr>
        <w:jc w:val="both"/>
      </w:pPr>
      <w:r>
        <w:t xml:space="preserve">Tento sumarizačný report je súčasťou pracovného balíka KPB1 – </w:t>
      </w:r>
      <w:proofErr w:type="spellStart"/>
      <w:r>
        <w:t>Analyzer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ktorý prebieha počas prvých dvanástich mesiacov riešenia projektu. KPB1 sa zameriava na hĺbkový prieskum súčasného stavu poznania, analýzu dostupných technológií, metodík a algoritmov, ako aj na návrh koncepčných prístupov pre následné experimentálne overenie. Úlohou tohto dokumentu je nadviazať na zoznam relevantných zdrojov (O1.1) a spracovať syntézu poznatkov získaných z vybraných vedeckých a technických publikácií. Takto pripravený prehľad poskytuje východiskový rámec pre návrh experimentov, vývoj prototypu meracej sústavy a testovanie metód v rámci pracovného balíka KPB2.</w:t>
      </w:r>
    </w:p>
    <w:p w14:paraId="3FD1EDB7" w14:textId="77777777" w:rsidR="00101589" w:rsidRPr="00101589" w:rsidRDefault="00101589" w:rsidP="00101589">
      <w:pPr>
        <w:jc w:val="both"/>
      </w:pPr>
      <w:r w:rsidRPr="00101589">
        <w:t>Na základe zoznamu relevantných zdrojov (O1.1) boli identifikované a spracované vedecké publikácie, patenty a technické dokumenty, ktoré sme tematicky zatriedili do piatich hlavných oblastí zodpovedajúcich zameraniu projektu:</w:t>
      </w:r>
    </w:p>
    <w:p w14:paraId="73994CF6" w14:textId="77777777" w:rsidR="00101589" w:rsidRPr="00101589" w:rsidRDefault="00101589" w:rsidP="00101589">
      <w:pPr>
        <w:numPr>
          <w:ilvl w:val="0"/>
          <w:numId w:val="78"/>
        </w:numPr>
        <w:jc w:val="both"/>
      </w:pPr>
      <w:r w:rsidRPr="00101589">
        <w:rPr>
          <w:b/>
          <w:bCs/>
        </w:rPr>
        <w:t xml:space="preserve">Optická </w:t>
      </w:r>
      <w:proofErr w:type="spellStart"/>
      <w:r w:rsidRPr="00101589">
        <w:rPr>
          <w:b/>
          <w:bCs/>
        </w:rPr>
        <w:t>spektroskopia</w:t>
      </w:r>
      <w:proofErr w:type="spellEnd"/>
      <w:r w:rsidRPr="00101589">
        <w:t xml:space="preserve"> – techniky a aplikácie optickej emisnej a </w:t>
      </w:r>
      <w:proofErr w:type="spellStart"/>
      <w:r w:rsidRPr="00101589">
        <w:t>Ramanovej</w:t>
      </w:r>
      <w:proofErr w:type="spellEnd"/>
      <w:r w:rsidRPr="00101589">
        <w:t xml:space="preserve"> </w:t>
      </w:r>
      <w:proofErr w:type="spellStart"/>
      <w:r w:rsidRPr="00101589">
        <w:t>spektroskopie</w:t>
      </w:r>
      <w:proofErr w:type="spellEnd"/>
      <w:r w:rsidRPr="00101589">
        <w:t xml:space="preserve">, vrátane pokročilých </w:t>
      </w:r>
      <w:proofErr w:type="spellStart"/>
      <w:r w:rsidRPr="00101589">
        <w:t>excitačných</w:t>
      </w:r>
      <w:proofErr w:type="spellEnd"/>
      <w:r w:rsidRPr="00101589">
        <w:t xml:space="preserve"> metód.</w:t>
      </w:r>
    </w:p>
    <w:p w14:paraId="5B2A5E25" w14:textId="77777777" w:rsidR="00101589" w:rsidRPr="00101589" w:rsidRDefault="00101589" w:rsidP="00101589">
      <w:pPr>
        <w:numPr>
          <w:ilvl w:val="0"/>
          <w:numId w:val="78"/>
        </w:numPr>
        <w:jc w:val="both"/>
      </w:pPr>
      <w:r w:rsidRPr="00101589">
        <w:rPr>
          <w:b/>
          <w:bCs/>
        </w:rPr>
        <w:t xml:space="preserve">Hmotnostná </w:t>
      </w:r>
      <w:proofErr w:type="spellStart"/>
      <w:r w:rsidRPr="00101589">
        <w:rPr>
          <w:b/>
          <w:bCs/>
        </w:rPr>
        <w:t>spektroskopia</w:t>
      </w:r>
      <w:proofErr w:type="spellEnd"/>
      <w:r w:rsidRPr="00101589">
        <w:t xml:space="preserve"> – využitie GC–IMS, GC–MS a príbuzných techník na detekciu plynných a prchavých organických zlúčenín.</w:t>
      </w:r>
    </w:p>
    <w:p w14:paraId="036A9720" w14:textId="77777777" w:rsidR="00101589" w:rsidRPr="00101589" w:rsidRDefault="00101589" w:rsidP="00101589">
      <w:pPr>
        <w:numPr>
          <w:ilvl w:val="0"/>
          <w:numId w:val="78"/>
        </w:numPr>
        <w:jc w:val="both"/>
      </w:pPr>
      <w:r w:rsidRPr="00101589">
        <w:rPr>
          <w:b/>
          <w:bCs/>
        </w:rPr>
        <w:t>Plazmová aktivácia</w:t>
      </w:r>
      <w:r w:rsidRPr="00101589">
        <w:t xml:space="preserve"> – metódy povrchovej a plynnej aktivácie vzoriek pomocou studenej plazmy s dôrazom na zvýšenie citlivosti detekcie.</w:t>
      </w:r>
    </w:p>
    <w:p w14:paraId="2B344665" w14:textId="77777777" w:rsidR="00101589" w:rsidRPr="00101589" w:rsidRDefault="00101589" w:rsidP="00101589">
      <w:pPr>
        <w:numPr>
          <w:ilvl w:val="0"/>
          <w:numId w:val="78"/>
        </w:numPr>
        <w:jc w:val="both"/>
      </w:pPr>
      <w:proofErr w:type="spellStart"/>
      <w:r w:rsidRPr="00101589">
        <w:rPr>
          <w:b/>
          <w:bCs/>
        </w:rPr>
        <w:t>Sensor</w:t>
      </w:r>
      <w:proofErr w:type="spellEnd"/>
      <w:r w:rsidRPr="00101589">
        <w:rPr>
          <w:b/>
          <w:bCs/>
        </w:rPr>
        <w:t xml:space="preserve"> </w:t>
      </w:r>
      <w:proofErr w:type="spellStart"/>
      <w:r w:rsidRPr="00101589">
        <w:rPr>
          <w:b/>
          <w:bCs/>
        </w:rPr>
        <w:t>fusion</w:t>
      </w:r>
      <w:proofErr w:type="spellEnd"/>
      <w:r w:rsidRPr="00101589">
        <w:rPr>
          <w:b/>
          <w:bCs/>
        </w:rPr>
        <w:t xml:space="preserve"> a dátová integrácia</w:t>
      </w:r>
      <w:r w:rsidRPr="00101589">
        <w:t xml:space="preserve"> – postupy spájania výstupov z rôznych </w:t>
      </w:r>
      <w:proofErr w:type="spellStart"/>
      <w:r w:rsidRPr="00101589">
        <w:t>spektrometrických</w:t>
      </w:r>
      <w:proofErr w:type="spellEnd"/>
      <w:r w:rsidRPr="00101589">
        <w:t xml:space="preserve"> metód s cieľom zlepšiť presnosť a spoľahlivosť merania.</w:t>
      </w:r>
    </w:p>
    <w:p w14:paraId="0F7D6B22" w14:textId="77777777" w:rsidR="00101589" w:rsidRPr="00101589" w:rsidRDefault="00101589" w:rsidP="00101589">
      <w:pPr>
        <w:numPr>
          <w:ilvl w:val="0"/>
          <w:numId w:val="78"/>
        </w:numPr>
        <w:jc w:val="both"/>
      </w:pPr>
      <w:r w:rsidRPr="00101589">
        <w:rPr>
          <w:b/>
          <w:bCs/>
        </w:rPr>
        <w:t>Strojové učenie v spektrometrii</w:t>
      </w:r>
      <w:r w:rsidRPr="00101589">
        <w:t xml:space="preserve"> – algoritmy a modely pre spracovanie, klasifikáciu a interpretáciu spektrálnych dát.</w:t>
      </w:r>
    </w:p>
    <w:p w14:paraId="1A760340" w14:textId="77777777" w:rsidR="00101589" w:rsidRDefault="00101589" w:rsidP="00101589">
      <w:pPr>
        <w:jc w:val="both"/>
      </w:pPr>
      <w:r w:rsidRPr="00101589">
        <w:t xml:space="preserve">Toto zatriedenie umožnilo systematickú analýzu stavu poznania v jednotlivých oblastiach a identifikáciu prienikov medzi nimi, ktoré sú relevantné pre koncept hybridnej </w:t>
      </w:r>
      <w:proofErr w:type="spellStart"/>
      <w:r w:rsidRPr="00101589">
        <w:t>spektroskopie</w:t>
      </w:r>
      <w:proofErr w:type="spellEnd"/>
      <w:r w:rsidRPr="00101589">
        <w:t xml:space="preserve"> riešenej v projekte.</w:t>
      </w:r>
    </w:p>
    <w:p w14:paraId="66536046" w14:textId="77777777" w:rsidR="00101589" w:rsidRDefault="00101589">
      <w:r>
        <w:br w:type="page"/>
      </w:r>
    </w:p>
    <w:p w14:paraId="33DDF48E" w14:textId="77777777" w:rsidR="00101589" w:rsidRPr="00101589" w:rsidRDefault="00101589" w:rsidP="00101589">
      <w:pPr>
        <w:pStyle w:val="Nadpis1"/>
      </w:pPr>
      <w:bookmarkStart w:id="11" w:name="_Toc206074223"/>
      <w:r w:rsidRPr="00101589">
        <w:lastRenderedPageBreak/>
        <w:t>Súčasný stav poznania podľa literatúry z O1.1</w:t>
      </w:r>
      <w:bookmarkEnd w:id="11"/>
    </w:p>
    <w:p w14:paraId="5F736579" w14:textId="40D63B4D" w:rsidR="00BC66F9" w:rsidRPr="00BC66F9" w:rsidRDefault="00BC66F9" w:rsidP="005630BA">
      <w:pPr>
        <w:pStyle w:val="Nadpis2"/>
      </w:pPr>
      <w:bookmarkStart w:id="12" w:name="_Toc202966272"/>
      <w:bookmarkStart w:id="13" w:name="_Toc202966302"/>
      <w:bookmarkStart w:id="14" w:name="_Toc202966598"/>
      <w:bookmarkStart w:id="15" w:name="_Toc202966602"/>
      <w:bookmarkStart w:id="16" w:name="_Toc202966660"/>
      <w:bookmarkStart w:id="17" w:name="_Toc206074224"/>
      <w:proofErr w:type="spellStart"/>
      <w:r w:rsidRPr="00BC66F9">
        <w:t>Optická</w:t>
      </w:r>
      <w:proofErr w:type="spellEnd"/>
      <w:r w:rsidRPr="00BC66F9">
        <w:t xml:space="preserve"> </w:t>
      </w:r>
      <w:proofErr w:type="spellStart"/>
      <w:r w:rsidRPr="00BC66F9">
        <w:t>spektroskopia</w:t>
      </w:r>
      <w:bookmarkEnd w:id="17"/>
      <w:proofErr w:type="spellEnd"/>
    </w:p>
    <w:p w14:paraId="6908CDD6" w14:textId="77777777" w:rsidR="00BC66F9" w:rsidRDefault="00BC66F9" w:rsidP="00BC66F9">
      <w:pPr>
        <w:jc w:val="both"/>
      </w:pPr>
      <w:r w:rsidRPr="00BC66F9">
        <w:t xml:space="preserve">Zdroje uvedené v O1.1 ukazujú, že optická </w:t>
      </w:r>
      <w:proofErr w:type="spellStart"/>
      <w:r w:rsidRPr="00BC66F9">
        <w:t>spektroskopia</w:t>
      </w:r>
      <w:proofErr w:type="spellEnd"/>
      <w:r w:rsidRPr="00BC66F9">
        <w:t xml:space="preserve"> ostáva kľúčovým nástrojom pre rýchlu a bezkontaktnú analýzu zloženia vzoriek. Najväčší rozvoj je viditeľný v oblasti optickej emisnej </w:t>
      </w:r>
      <w:proofErr w:type="spellStart"/>
      <w:r w:rsidRPr="00BC66F9">
        <w:t>spektroskopie</w:t>
      </w:r>
      <w:proofErr w:type="spellEnd"/>
      <w:r w:rsidRPr="00BC66F9">
        <w:t xml:space="preserve"> (OES) a </w:t>
      </w:r>
      <w:proofErr w:type="spellStart"/>
      <w:r w:rsidRPr="00BC66F9">
        <w:t>Ramanovej</w:t>
      </w:r>
      <w:proofErr w:type="spellEnd"/>
      <w:r w:rsidRPr="00BC66F9">
        <w:t xml:space="preserve"> </w:t>
      </w:r>
      <w:proofErr w:type="spellStart"/>
      <w:r w:rsidRPr="00BC66F9">
        <w:t>spektroskopie</w:t>
      </w:r>
      <w:proofErr w:type="spellEnd"/>
      <w:r w:rsidRPr="00BC66F9">
        <w:t xml:space="preserve">. Publikácie sa zameriavajú na zvýšenie citlivosti a selektivity, napríklad použitím </w:t>
      </w:r>
      <w:proofErr w:type="spellStart"/>
      <w:r w:rsidRPr="00BC66F9">
        <w:t>vysokorozlišovacích</w:t>
      </w:r>
      <w:proofErr w:type="spellEnd"/>
      <w:r w:rsidRPr="00BC66F9">
        <w:t xml:space="preserve"> spektrometrov, špeciálnych </w:t>
      </w:r>
      <w:proofErr w:type="spellStart"/>
      <w:r w:rsidRPr="00BC66F9">
        <w:t>excitačných</w:t>
      </w:r>
      <w:proofErr w:type="spellEnd"/>
      <w:r w:rsidRPr="00BC66F9">
        <w:t xml:space="preserve"> zdrojov alebo povrchovo zosilnenej </w:t>
      </w:r>
      <w:proofErr w:type="spellStart"/>
      <w:r w:rsidRPr="00BC66F9">
        <w:t>Ramanovej</w:t>
      </w:r>
      <w:proofErr w:type="spellEnd"/>
      <w:r w:rsidRPr="00BC66F9">
        <w:t xml:space="preserve"> </w:t>
      </w:r>
      <w:proofErr w:type="spellStart"/>
      <w:r w:rsidRPr="00BC66F9">
        <w:t>spektroskopie</w:t>
      </w:r>
      <w:proofErr w:type="spellEnd"/>
      <w:r w:rsidRPr="00BC66F9">
        <w:t xml:space="preserve"> (SERS). Trendom je miniaturizácia optických systémov a ich prenositeľnosť, čo otvára cestu k terénnym meraniam a rýchlej diagnostike.</w:t>
      </w:r>
    </w:p>
    <w:p w14:paraId="71DB2003" w14:textId="58DC399F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Medzery:</w:t>
      </w:r>
    </w:p>
    <w:p w14:paraId="7E681982" w14:textId="77777777" w:rsidR="00362CD3" w:rsidRPr="00362CD3" w:rsidRDefault="00362CD3" w:rsidP="00362CD3">
      <w:pPr>
        <w:numPr>
          <w:ilvl w:val="0"/>
          <w:numId w:val="79"/>
        </w:numPr>
        <w:jc w:val="both"/>
      </w:pPr>
      <w:r w:rsidRPr="00362CD3">
        <w:t xml:space="preserve">Nedostatok štúdií porovnávajúcich účinnosť rôznych optických techník pri extrémne nízkych koncentráciách </w:t>
      </w:r>
      <w:proofErr w:type="spellStart"/>
      <w:r w:rsidRPr="00362CD3">
        <w:t>analytov</w:t>
      </w:r>
      <w:proofErr w:type="spellEnd"/>
      <w:r w:rsidRPr="00362CD3">
        <w:t>.</w:t>
      </w:r>
    </w:p>
    <w:p w14:paraId="7AA78B55" w14:textId="77777777" w:rsidR="00362CD3" w:rsidRPr="00362CD3" w:rsidRDefault="00362CD3" w:rsidP="00362CD3">
      <w:pPr>
        <w:numPr>
          <w:ilvl w:val="0"/>
          <w:numId w:val="79"/>
        </w:numPr>
        <w:jc w:val="both"/>
      </w:pPr>
      <w:r w:rsidRPr="00362CD3">
        <w:t>Obmedzené informácie o dlhodobej stabilite a opakovateľnosti prenosných optických systémov v terénnych podmienkach.</w:t>
      </w:r>
    </w:p>
    <w:p w14:paraId="08992681" w14:textId="61B6263F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Príležitosti:</w:t>
      </w:r>
    </w:p>
    <w:p w14:paraId="7666E89E" w14:textId="77777777" w:rsidR="00362CD3" w:rsidRPr="00362CD3" w:rsidRDefault="00362CD3" w:rsidP="00362CD3">
      <w:pPr>
        <w:numPr>
          <w:ilvl w:val="0"/>
          <w:numId w:val="80"/>
        </w:numPr>
        <w:jc w:val="both"/>
      </w:pPr>
      <w:r w:rsidRPr="00362CD3">
        <w:t>Vývoj kompaktného optického modulu optimalizovaného na špecifické cieľové látky.</w:t>
      </w:r>
    </w:p>
    <w:p w14:paraId="64F6F9B8" w14:textId="77777777" w:rsidR="00362CD3" w:rsidRPr="00362CD3" w:rsidRDefault="00362CD3" w:rsidP="00362CD3">
      <w:pPr>
        <w:numPr>
          <w:ilvl w:val="0"/>
          <w:numId w:val="80"/>
        </w:numPr>
        <w:jc w:val="both"/>
      </w:pPr>
      <w:r w:rsidRPr="00362CD3">
        <w:t xml:space="preserve">Integrácia pokročilých </w:t>
      </w:r>
      <w:proofErr w:type="spellStart"/>
      <w:r w:rsidRPr="00362CD3">
        <w:t>excitačných</w:t>
      </w:r>
      <w:proofErr w:type="spellEnd"/>
      <w:r w:rsidRPr="00362CD3">
        <w:t xml:space="preserve"> zdrojov (napr. laserov s nastaviteľnou vlnovou dĺžkou) na zvýšenie citlivosti.</w:t>
      </w:r>
    </w:p>
    <w:p w14:paraId="14B73ED5" w14:textId="536F03E8" w:rsidR="00BC66F9" w:rsidRPr="00BC66F9" w:rsidRDefault="00BC66F9" w:rsidP="005630BA">
      <w:pPr>
        <w:pStyle w:val="Nadpis2"/>
      </w:pPr>
      <w:bookmarkStart w:id="18" w:name="_Toc206074225"/>
      <w:proofErr w:type="spellStart"/>
      <w:r w:rsidRPr="00BC66F9">
        <w:t>Hmotnostná</w:t>
      </w:r>
      <w:proofErr w:type="spellEnd"/>
      <w:r w:rsidRPr="00BC66F9">
        <w:t xml:space="preserve"> </w:t>
      </w:r>
      <w:proofErr w:type="spellStart"/>
      <w:r w:rsidRPr="00BC66F9">
        <w:t>spektrometria</w:t>
      </w:r>
      <w:proofErr w:type="spellEnd"/>
      <w:r w:rsidRPr="00BC66F9">
        <w:t xml:space="preserve"> – </w:t>
      </w:r>
      <w:proofErr w:type="spellStart"/>
      <w:r w:rsidRPr="00BC66F9">
        <w:t>prehľad</w:t>
      </w:r>
      <w:proofErr w:type="spellEnd"/>
      <w:r w:rsidRPr="00BC66F9">
        <w:t xml:space="preserve"> a vývoj</w:t>
      </w:r>
      <w:bookmarkEnd w:id="18"/>
    </w:p>
    <w:p w14:paraId="54F22501" w14:textId="77777777" w:rsidR="00BC66F9" w:rsidRDefault="00BC66F9" w:rsidP="00BC66F9">
      <w:pPr>
        <w:jc w:val="both"/>
      </w:pPr>
      <w:r w:rsidRPr="00BC66F9">
        <w:t xml:space="preserve">Literatúra potvrdzuje, že hmotnostná spektrometria, vrátane plynových </w:t>
      </w:r>
      <w:proofErr w:type="spellStart"/>
      <w:r w:rsidRPr="00BC66F9">
        <w:t>chromatografov</w:t>
      </w:r>
      <w:proofErr w:type="spellEnd"/>
      <w:r w:rsidRPr="00BC66F9">
        <w:t xml:space="preserve"> s hmotnostnou detekciou (GC–MS) a </w:t>
      </w:r>
      <w:proofErr w:type="spellStart"/>
      <w:r w:rsidRPr="00BC66F9">
        <w:t>ion</w:t>
      </w:r>
      <w:proofErr w:type="spellEnd"/>
      <w:r w:rsidRPr="00BC66F9">
        <w:t xml:space="preserve">-mobility spektrometrov (GC–IMS), patrí medzi najspoľahlivejšie metódy pre detekciu prchavých organických zlúčenín (VOC) a iných plynných </w:t>
      </w:r>
      <w:proofErr w:type="spellStart"/>
      <w:r w:rsidRPr="00BC66F9">
        <w:t>analy­tov</w:t>
      </w:r>
      <w:proofErr w:type="spellEnd"/>
      <w:r w:rsidRPr="00BC66F9">
        <w:t xml:space="preserve"> na úrovni </w:t>
      </w:r>
      <w:proofErr w:type="spellStart"/>
      <w:r w:rsidRPr="00BC66F9">
        <w:t>ppb</w:t>
      </w:r>
      <w:proofErr w:type="spellEnd"/>
      <w:r w:rsidRPr="00BC66F9">
        <w:t>. Novšie štúdie sa sústreďujú na skrátenie času analýzy, zníženie energetickej náročnosti a zjednodušenie prípravy vzoriek. Rozvíjajú sa aj prístupy využívajúce nové ionizačné zdroje a kombináciu chromatografie s rýchlymi detekčnými technológiami, čo umožňuje presnejšie a rýchlejšie merania.</w:t>
      </w:r>
    </w:p>
    <w:p w14:paraId="061C0ED0" w14:textId="0C8F4F1B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Medzery:</w:t>
      </w:r>
    </w:p>
    <w:p w14:paraId="7D70ECA5" w14:textId="77777777" w:rsidR="00362CD3" w:rsidRPr="00362CD3" w:rsidRDefault="00362CD3" w:rsidP="00362CD3">
      <w:pPr>
        <w:numPr>
          <w:ilvl w:val="0"/>
          <w:numId w:val="81"/>
        </w:numPr>
        <w:jc w:val="both"/>
      </w:pPr>
      <w:r w:rsidRPr="00362CD3">
        <w:t xml:space="preserve">Nedostatok optimalizovaných protokolov pre rýchlu analýzu bez náročnej </w:t>
      </w:r>
      <w:proofErr w:type="spellStart"/>
      <w:r w:rsidRPr="00362CD3">
        <w:t>predúpravy</w:t>
      </w:r>
      <w:proofErr w:type="spellEnd"/>
      <w:r w:rsidRPr="00362CD3">
        <w:t xml:space="preserve"> vzorky.</w:t>
      </w:r>
    </w:p>
    <w:p w14:paraId="703360C9" w14:textId="77777777" w:rsidR="00362CD3" w:rsidRPr="00362CD3" w:rsidRDefault="00362CD3" w:rsidP="00362CD3">
      <w:pPr>
        <w:numPr>
          <w:ilvl w:val="0"/>
          <w:numId w:val="81"/>
        </w:numPr>
        <w:jc w:val="both"/>
      </w:pPr>
      <w:r w:rsidRPr="00362CD3">
        <w:t>Slabé prepojenie GC–IMS a GC–MS dát v reálnom čase.</w:t>
      </w:r>
    </w:p>
    <w:p w14:paraId="7E15001E" w14:textId="62DEEF8A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Príležitosti:</w:t>
      </w:r>
    </w:p>
    <w:p w14:paraId="06B27DE8" w14:textId="77777777" w:rsidR="00362CD3" w:rsidRPr="00362CD3" w:rsidRDefault="00362CD3" w:rsidP="00362CD3">
      <w:pPr>
        <w:numPr>
          <w:ilvl w:val="0"/>
          <w:numId w:val="82"/>
        </w:numPr>
        <w:jc w:val="both"/>
      </w:pPr>
      <w:r w:rsidRPr="00362CD3">
        <w:t>Testovanie nových ionizačných techník (napr. plazmových zdrojov) pre zníženie času analýzy.</w:t>
      </w:r>
    </w:p>
    <w:p w14:paraId="0894DC44" w14:textId="77777777" w:rsidR="00362CD3" w:rsidRPr="00362CD3" w:rsidRDefault="00362CD3" w:rsidP="00362CD3">
      <w:pPr>
        <w:numPr>
          <w:ilvl w:val="0"/>
          <w:numId w:val="82"/>
        </w:numPr>
        <w:jc w:val="both"/>
      </w:pPr>
      <w:r w:rsidRPr="00362CD3">
        <w:t>Implementácia automatizovaných postupov spracovania signálu s podporou ML pre zlepšenie identifikácie.</w:t>
      </w:r>
    </w:p>
    <w:p w14:paraId="701AFF9A" w14:textId="04385B3B" w:rsidR="00BC66F9" w:rsidRPr="00BC66F9" w:rsidRDefault="00BC66F9" w:rsidP="005630BA">
      <w:pPr>
        <w:pStyle w:val="Nadpis2"/>
      </w:pPr>
      <w:bookmarkStart w:id="19" w:name="_Toc206074226"/>
      <w:proofErr w:type="spellStart"/>
      <w:r w:rsidRPr="00BC66F9">
        <w:t>Integrácia</w:t>
      </w:r>
      <w:proofErr w:type="spellEnd"/>
      <w:r w:rsidRPr="00BC66F9">
        <w:t xml:space="preserve"> </w:t>
      </w:r>
      <w:proofErr w:type="spellStart"/>
      <w:r w:rsidRPr="00BC66F9">
        <w:t>optickej</w:t>
      </w:r>
      <w:proofErr w:type="spellEnd"/>
      <w:r w:rsidRPr="00BC66F9">
        <w:t xml:space="preserve"> a </w:t>
      </w:r>
      <w:proofErr w:type="spellStart"/>
      <w:r w:rsidRPr="00BC66F9">
        <w:t>hmotnostnej</w:t>
      </w:r>
      <w:proofErr w:type="spellEnd"/>
      <w:r w:rsidRPr="00BC66F9">
        <w:t xml:space="preserve"> </w:t>
      </w:r>
      <w:proofErr w:type="spellStart"/>
      <w:r w:rsidRPr="00BC66F9">
        <w:t>spektroskopie</w:t>
      </w:r>
      <w:bookmarkEnd w:id="19"/>
      <w:proofErr w:type="spellEnd"/>
    </w:p>
    <w:p w14:paraId="56CCAC48" w14:textId="77777777" w:rsidR="00BC66F9" w:rsidRDefault="00BC66F9" w:rsidP="00BC66F9">
      <w:pPr>
        <w:jc w:val="both"/>
      </w:pPr>
      <w:r w:rsidRPr="00BC66F9">
        <w:lastRenderedPageBreak/>
        <w:t xml:space="preserve">Zdroje ukazujú, že spojenie optickej a hmotnostnej </w:t>
      </w:r>
      <w:proofErr w:type="spellStart"/>
      <w:r w:rsidRPr="00BC66F9">
        <w:t>spektroskopie</w:t>
      </w:r>
      <w:proofErr w:type="spellEnd"/>
      <w:r w:rsidRPr="00BC66F9">
        <w:t xml:space="preserve"> prináša synergický efekt – optické metódy poskytujú rýchlu a nenáročnú predbežnú identifikáciu, zatiaľ čo hmotnostné metódy zabezpečujú vysokú presnosť a nízke limity detekcie. Publikované práce opisujú napríklad systémy, kde optická analýza určí pravdepodobný profil vzorky a následná hmotnostná analýza potvrdí alebo spresní výsledky. Integrácia týchto dvoch prístupov je čoraz častejšie realizovaná v reálnom čase, pričom sa kladie dôraz na kompatibilitu dátových výstupov.</w:t>
      </w:r>
    </w:p>
    <w:p w14:paraId="4E7B47FA" w14:textId="60579342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Medzery:</w:t>
      </w:r>
    </w:p>
    <w:p w14:paraId="6A852D6A" w14:textId="77777777" w:rsidR="00362CD3" w:rsidRPr="00362CD3" w:rsidRDefault="00362CD3" w:rsidP="00362CD3">
      <w:pPr>
        <w:numPr>
          <w:ilvl w:val="0"/>
          <w:numId w:val="83"/>
        </w:numPr>
        <w:jc w:val="both"/>
      </w:pPr>
      <w:r w:rsidRPr="00362CD3">
        <w:t>Chýbajú štandardizované protokoly pre synchrónne merania a zlúčenie výstupov z oboch metód.</w:t>
      </w:r>
    </w:p>
    <w:p w14:paraId="122C356B" w14:textId="77777777" w:rsidR="00362CD3" w:rsidRPr="00362CD3" w:rsidRDefault="00362CD3" w:rsidP="00362CD3">
      <w:pPr>
        <w:numPr>
          <w:ilvl w:val="0"/>
          <w:numId w:val="83"/>
        </w:numPr>
        <w:jc w:val="both"/>
      </w:pPr>
      <w:r w:rsidRPr="00362CD3">
        <w:t>Obmedzené množstvo prípadových štúdií, kde sa integrácia realizovala v reálnom čase.</w:t>
      </w:r>
    </w:p>
    <w:p w14:paraId="450A11A7" w14:textId="1905C7DC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Príležitosti:</w:t>
      </w:r>
    </w:p>
    <w:p w14:paraId="2E540DF5" w14:textId="77777777" w:rsidR="00362CD3" w:rsidRPr="00362CD3" w:rsidRDefault="00362CD3" w:rsidP="00362CD3">
      <w:pPr>
        <w:numPr>
          <w:ilvl w:val="0"/>
          <w:numId w:val="84"/>
        </w:numPr>
        <w:jc w:val="both"/>
      </w:pPr>
      <w:r w:rsidRPr="00362CD3">
        <w:t xml:space="preserve">Navrhnúť rozhranie umožňujúce simultánny zber dát z oboch </w:t>
      </w:r>
      <w:proofErr w:type="spellStart"/>
      <w:r w:rsidRPr="00362CD3">
        <w:t>spektrometrických</w:t>
      </w:r>
      <w:proofErr w:type="spellEnd"/>
      <w:r w:rsidRPr="00362CD3">
        <w:t xml:space="preserve"> kanálov.</w:t>
      </w:r>
    </w:p>
    <w:p w14:paraId="78E3F441" w14:textId="37EBDE05" w:rsidR="00362CD3" w:rsidRPr="00BC66F9" w:rsidRDefault="00362CD3" w:rsidP="00BC66F9">
      <w:pPr>
        <w:numPr>
          <w:ilvl w:val="0"/>
          <w:numId w:val="84"/>
        </w:numPr>
        <w:jc w:val="both"/>
      </w:pPr>
      <w:r w:rsidRPr="00362CD3">
        <w:t>Vytvoriť dátovú štruktúru pripravenú na fúziu údajov a následnú analýzu ML modelmi.</w:t>
      </w:r>
    </w:p>
    <w:p w14:paraId="0D452D4F" w14:textId="00071AE9" w:rsidR="00BC66F9" w:rsidRPr="00BC66F9" w:rsidRDefault="00BC66F9" w:rsidP="005630BA">
      <w:pPr>
        <w:pStyle w:val="Nadpis2"/>
      </w:pPr>
      <w:bookmarkStart w:id="20" w:name="_Toc206074227"/>
      <w:proofErr w:type="spellStart"/>
      <w:r w:rsidRPr="00BC66F9">
        <w:t>Využitie</w:t>
      </w:r>
      <w:proofErr w:type="spellEnd"/>
      <w:r w:rsidRPr="00BC66F9">
        <w:t xml:space="preserve"> </w:t>
      </w:r>
      <w:proofErr w:type="spellStart"/>
      <w:r w:rsidRPr="00BC66F9">
        <w:t>plazmy</w:t>
      </w:r>
      <w:proofErr w:type="spellEnd"/>
      <w:r w:rsidRPr="00BC66F9">
        <w:t xml:space="preserve"> v </w:t>
      </w:r>
      <w:proofErr w:type="spellStart"/>
      <w:r w:rsidRPr="00BC66F9">
        <w:t>spektroskopii</w:t>
      </w:r>
      <w:bookmarkEnd w:id="20"/>
      <w:proofErr w:type="spellEnd"/>
    </w:p>
    <w:p w14:paraId="31E7E5B9" w14:textId="77777777" w:rsidR="00BC66F9" w:rsidRDefault="00BC66F9" w:rsidP="00BC66F9">
      <w:pPr>
        <w:jc w:val="both"/>
      </w:pPr>
      <w:r w:rsidRPr="00BC66F9">
        <w:t xml:space="preserve">Podľa prehľadu literatúry z O1.1 je studená plazma perspektívnym nástrojom na aktiváciu povrchov a ionizáciu vzoriek pre </w:t>
      </w:r>
      <w:proofErr w:type="spellStart"/>
      <w:r w:rsidRPr="00BC66F9">
        <w:t>spektrometrické</w:t>
      </w:r>
      <w:proofErr w:type="spellEnd"/>
      <w:r w:rsidRPr="00BC66F9">
        <w:t xml:space="preserve"> merania. U pevných vzoriek umožňuje uvoľnenie adsorbovaných molekúl, čím zvyšuje intenzitu signálu v optických aj hmotnostných metódach. Pri plynných vzorkách môže plazma fungovať ako vysokoúčinný ionizačný zdroj, pričom zloženie pracovného plynu (napr. He, </w:t>
      </w:r>
      <w:proofErr w:type="spellStart"/>
      <w:r w:rsidRPr="00BC66F9">
        <w:t>Ar</w:t>
      </w:r>
      <w:proofErr w:type="spellEnd"/>
      <w:r w:rsidRPr="00BC66F9">
        <w:t xml:space="preserve">, N₂) výrazne ovplyvňuje účinnosť ionizácie a spektrálny profil. Štúdie tiež uvádzajú možnosti využitia plazmy na dezinfekciu, povrchovú modifikáciu a chemickú transformáciu </w:t>
      </w:r>
      <w:proofErr w:type="spellStart"/>
      <w:r w:rsidRPr="00BC66F9">
        <w:t>analytov</w:t>
      </w:r>
      <w:proofErr w:type="spellEnd"/>
      <w:r w:rsidRPr="00BC66F9">
        <w:t xml:space="preserve"> pred detekciou.</w:t>
      </w:r>
    </w:p>
    <w:p w14:paraId="4E50AE22" w14:textId="7B41BB71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Medzery:</w:t>
      </w:r>
    </w:p>
    <w:p w14:paraId="083526FF" w14:textId="77777777" w:rsidR="00362CD3" w:rsidRPr="00362CD3" w:rsidRDefault="00362CD3" w:rsidP="00362CD3">
      <w:pPr>
        <w:numPr>
          <w:ilvl w:val="0"/>
          <w:numId w:val="85"/>
        </w:numPr>
        <w:jc w:val="both"/>
      </w:pPr>
      <w:r w:rsidRPr="00362CD3">
        <w:t>Nedostatok porovnávacích experimentov hodnotiacich účinnosť rôznych pracovných plynov a konfigurácií elektród pre konkrétne analytické úlohy.</w:t>
      </w:r>
    </w:p>
    <w:p w14:paraId="7A25B38A" w14:textId="77777777" w:rsidR="00362CD3" w:rsidRPr="00362CD3" w:rsidRDefault="00362CD3" w:rsidP="00362CD3">
      <w:pPr>
        <w:numPr>
          <w:ilvl w:val="0"/>
          <w:numId w:val="85"/>
        </w:numPr>
        <w:jc w:val="both"/>
      </w:pPr>
      <w:r w:rsidRPr="00362CD3">
        <w:t>Málo dát o vplyve plazmovej aktivácie na kvantitatívnu presnosť výsledkov.</w:t>
      </w:r>
    </w:p>
    <w:p w14:paraId="1365AA19" w14:textId="3E20A34E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Príležitosti:</w:t>
      </w:r>
    </w:p>
    <w:p w14:paraId="3E3B4963" w14:textId="77777777" w:rsidR="00362CD3" w:rsidRPr="00362CD3" w:rsidRDefault="00362CD3" w:rsidP="00362CD3">
      <w:pPr>
        <w:numPr>
          <w:ilvl w:val="0"/>
          <w:numId w:val="86"/>
        </w:numPr>
        <w:jc w:val="both"/>
      </w:pPr>
      <w:r w:rsidRPr="00362CD3">
        <w:t xml:space="preserve">Optimalizácia parametrov plazmového zdroja pre vybrané aplikácie (pevné </w:t>
      </w:r>
      <w:proofErr w:type="spellStart"/>
      <w:r w:rsidRPr="00362CD3">
        <w:t>vs</w:t>
      </w:r>
      <w:proofErr w:type="spellEnd"/>
      <w:r w:rsidRPr="00362CD3">
        <w:t>. plynné vzorky).</w:t>
      </w:r>
    </w:p>
    <w:p w14:paraId="037B3FAC" w14:textId="77777777" w:rsidR="00362CD3" w:rsidRPr="00362CD3" w:rsidRDefault="00362CD3" w:rsidP="00362CD3">
      <w:pPr>
        <w:numPr>
          <w:ilvl w:val="0"/>
          <w:numId w:val="86"/>
        </w:numPr>
        <w:jc w:val="both"/>
      </w:pPr>
      <w:r w:rsidRPr="00362CD3">
        <w:t xml:space="preserve">Prepojenie plazmovej aktivácie s oboma typmi </w:t>
      </w:r>
      <w:proofErr w:type="spellStart"/>
      <w:r w:rsidRPr="00362CD3">
        <w:t>spektroskopie</w:t>
      </w:r>
      <w:proofErr w:type="spellEnd"/>
      <w:r w:rsidRPr="00362CD3">
        <w:t xml:space="preserve"> (optickou aj hmotnostnou) v jednom meracom systéme.</w:t>
      </w:r>
    </w:p>
    <w:p w14:paraId="3C8B347D" w14:textId="77777777" w:rsidR="00BC66F9" w:rsidRPr="00BC66F9" w:rsidRDefault="00BC66F9" w:rsidP="00BC66F9">
      <w:pPr>
        <w:jc w:val="both"/>
        <w:rPr>
          <w:b/>
          <w:bCs/>
        </w:rPr>
      </w:pPr>
      <w:r w:rsidRPr="00BC66F9">
        <w:rPr>
          <w:b/>
          <w:bCs/>
        </w:rPr>
        <w:t>5. MEMS plynové senzory</w:t>
      </w:r>
    </w:p>
    <w:p w14:paraId="43697A60" w14:textId="77777777" w:rsidR="00BC66F9" w:rsidRDefault="00BC66F9" w:rsidP="00BC66F9">
      <w:pPr>
        <w:jc w:val="both"/>
      </w:pPr>
      <w:r w:rsidRPr="00BC66F9">
        <w:t>V zozname zdrojov sa nachádzajú práce dokumentujúce vývoj MEMS (</w:t>
      </w:r>
      <w:proofErr w:type="spellStart"/>
      <w:r w:rsidRPr="00BC66F9">
        <w:t>Micro-Electro-Mechanical</w:t>
      </w:r>
      <w:proofErr w:type="spellEnd"/>
      <w:r w:rsidRPr="00BC66F9">
        <w:t xml:space="preserve"> Systems) plynových senzorov, ktoré sú schopné detegovať špecifické plyny alebo skupiny plynov s vysokou citlivosťou a nízkou spotrebou energie. Moderné MEMS senzory využívajú katalytické vrstvy, polovodičové materiály alebo rezonančné princípy. Ich výhodou je miniaturizácia a nízke výrobné náklady, čo umožňuje integráciu do prenosných analytických systémov. Nevýhodou môže byť obmedzená selektivita, ktorú možno zlepšiť kombináciou viacerých senzorov a spracovaním dát pomocou pokročilých algoritmov.</w:t>
      </w:r>
    </w:p>
    <w:p w14:paraId="19B731E1" w14:textId="13C025D7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Medzery:</w:t>
      </w:r>
    </w:p>
    <w:p w14:paraId="2401343F" w14:textId="77777777" w:rsidR="00362CD3" w:rsidRPr="00362CD3" w:rsidRDefault="00362CD3" w:rsidP="00362CD3">
      <w:pPr>
        <w:numPr>
          <w:ilvl w:val="0"/>
          <w:numId w:val="87"/>
        </w:numPr>
        <w:jc w:val="both"/>
      </w:pPr>
      <w:r w:rsidRPr="00362CD3">
        <w:lastRenderedPageBreak/>
        <w:t>Limitovaná selektivita pri meraní komplexných plynných zmesí.</w:t>
      </w:r>
    </w:p>
    <w:p w14:paraId="5D3E0E81" w14:textId="77777777" w:rsidR="00362CD3" w:rsidRPr="00362CD3" w:rsidRDefault="00362CD3" w:rsidP="00362CD3">
      <w:pPr>
        <w:numPr>
          <w:ilvl w:val="0"/>
          <w:numId w:val="87"/>
        </w:numPr>
        <w:jc w:val="both"/>
      </w:pPr>
      <w:r w:rsidRPr="00362CD3">
        <w:t>Nedostatok údajov o správaní senzorov pri veľmi nízkych koncentráciách a premenlivých podmienkach prostredia.</w:t>
      </w:r>
    </w:p>
    <w:p w14:paraId="30BF5EDB" w14:textId="3A8D742B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Príležitosti:</w:t>
      </w:r>
    </w:p>
    <w:p w14:paraId="38A6B1EE" w14:textId="77777777" w:rsidR="00362CD3" w:rsidRPr="00362CD3" w:rsidRDefault="00362CD3" w:rsidP="00362CD3">
      <w:pPr>
        <w:numPr>
          <w:ilvl w:val="0"/>
          <w:numId w:val="88"/>
        </w:numPr>
        <w:jc w:val="both"/>
      </w:pPr>
      <w:r w:rsidRPr="00362CD3">
        <w:t xml:space="preserve">Vytvorenie </w:t>
      </w:r>
      <w:proofErr w:type="spellStart"/>
      <w:r w:rsidRPr="00362CD3">
        <w:t>multisenzorového</w:t>
      </w:r>
      <w:proofErr w:type="spellEnd"/>
      <w:r w:rsidRPr="00362CD3">
        <w:t xml:space="preserve"> poľa s odlišnými citlivými vrstvami pre širší rozsah detekcie.</w:t>
      </w:r>
    </w:p>
    <w:p w14:paraId="6E04BE0A" w14:textId="77777777" w:rsidR="00362CD3" w:rsidRPr="00362CD3" w:rsidRDefault="00362CD3" w:rsidP="00362CD3">
      <w:pPr>
        <w:numPr>
          <w:ilvl w:val="0"/>
          <w:numId w:val="88"/>
        </w:numPr>
        <w:jc w:val="both"/>
      </w:pPr>
      <w:r w:rsidRPr="00362CD3">
        <w:t>Aplikácia algoritmov pre kompenzáciu vplyvu teploty, vlhkosti a rušivých plynov.</w:t>
      </w:r>
    </w:p>
    <w:p w14:paraId="4F09347C" w14:textId="19CFF885" w:rsidR="00BC66F9" w:rsidRPr="00BC66F9" w:rsidRDefault="00BC66F9" w:rsidP="005630BA">
      <w:pPr>
        <w:pStyle w:val="Nadpis2"/>
      </w:pPr>
      <w:bookmarkStart w:id="21" w:name="_Toc206074228"/>
      <w:proofErr w:type="spellStart"/>
      <w:r w:rsidRPr="00BC66F9">
        <w:t>Fúzia</w:t>
      </w:r>
      <w:proofErr w:type="spellEnd"/>
      <w:r w:rsidRPr="00BC66F9">
        <w:t xml:space="preserve"> </w:t>
      </w:r>
      <w:proofErr w:type="spellStart"/>
      <w:r w:rsidRPr="00BC66F9">
        <w:t>dát</w:t>
      </w:r>
      <w:bookmarkEnd w:id="21"/>
      <w:proofErr w:type="spellEnd"/>
    </w:p>
    <w:p w14:paraId="5FD07287" w14:textId="5656AE30" w:rsidR="00480631" w:rsidRDefault="00BC66F9" w:rsidP="00BC66F9">
      <w:pPr>
        <w:jc w:val="both"/>
      </w:pPr>
      <w:r w:rsidRPr="00BC66F9">
        <w:t xml:space="preserve">V literatúre sa jednoznačne potvrdzuje, že fúzia dát z rôznych analytických zdrojov vedie k zlepšeniu spoľahlivosti a presnosti výsledkov. Zdroje z O1.1 opisujú metódy fúzie na rôznych úrovniach – od jednoduchého kombinovania signálov po pokročilé algoritmy strojového učenia, ktoré spájajú celé spektrálne </w:t>
      </w:r>
      <w:proofErr w:type="spellStart"/>
      <w:r w:rsidRPr="00BC66F9">
        <w:t>dataset</w:t>
      </w:r>
      <w:proofErr w:type="spellEnd"/>
      <w:r w:rsidRPr="00BC66F9">
        <w:t xml:space="preserve">-y. Najväčšou výzvou zostáva zjednotenie dátových formátov, synchronizácia meraní a eliminácia šumu. Pri hybridnej </w:t>
      </w:r>
      <w:proofErr w:type="spellStart"/>
      <w:r w:rsidRPr="00BC66F9">
        <w:t>spektroskopii</w:t>
      </w:r>
      <w:proofErr w:type="spellEnd"/>
      <w:r w:rsidRPr="00BC66F9">
        <w:t xml:space="preserve"> môže fúzia dát zásadne prispieť k zníženiu limitu detekcie a zvýšeniu robustnosti celého systému.</w:t>
      </w:r>
      <w:bookmarkEnd w:id="12"/>
      <w:bookmarkEnd w:id="13"/>
      <w:bookmarkEnd w:id="14"/>
      <w:bookmarkEnd w:id="15"/>
      <w:bookmarkEnd w:id="16"/>
      <w:r w:rsidR="004E6B84" w:rsidRPr="00083D45">
        <w:t xml:space="preserve"> </w:t>
      </w:r>
    </w:p>
    <w:p w14:paraId="1C2CB754" w14:textId="348290A5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Medzery:</w:t>
      </w:r>
    </w:p>
    <w:p w14:paraId="7A81D71F" w14:textId="77777777" w:rsidR="00362CD3" w:rsidRPr="00362CD3" w:rsidRDefault="00362CD3" w:rsidP="00362CD3">
      <w:pPr>
        <w:numPr>
          <w:ilvl w:val="0"/>
          <w:numId w:val="89"/>
        </w:numPr>
        <w:jc w:val="both"/>
      </w:pPr>
      <w:r w:rsidRPr="00362CD3">
        <w:t xml:space="preserve">Chýba jednotný rámec pre integráciu dát zo </w:t>
      </w:r>
      <w:proofErr w:type="spellStart"/>
      <w:r w:rsidRPr="00362CD3">
        <w:t>spektrometrických</w:t>
      </w:r>
      <w:proofErr w:type="spellEnd"/>
      <w:r w:rsidRPr="00362CD3">
        <w:t xml:space="preserve"> a senzorových zdrojov.</w:t>
      </w:r>
    </w:p>
    <w:p w14:paraId="6226B6A6" w14:textId="77777777" w:rsidR="00362CD3" w:rsidRPr="00362CD3" w:rsidRDefault="00362CD3" w:rsidP="00362CD3">
      <w:pPr>
        <w:numPr>
          <w:ilvl w:val="0"/>
          <w:numId w:val="89"/>
        </w:numPr>
        <w:jc w:val="both"/>
      </w:pPr>
      <w:r w:rsidRPr="00362CD3">
        <w:t xml:space="preserve">Nedostatočné využitie pokročilých ML metód (napr. hlbokých neurónových sietí) na </w:t>
      </w:r>
      <w:proofErr w:type="spellStart"/>
      <w:r w:rsidRPr="00362CD3">
        <w:t>multispektrálne</w:t>
      </w:r>
      <w:proofErr w:type="spellEnd"/>
      <w:r w:rsidRPr="00362CD3">
        <w:t xml:space="preserve"> dáta.</w:t>
      </w:r>
    </w:p>
    <w:p w14:paraId="0239D7D9" w14:textId="2E8504D2" w:rsidR="00362CD3" w:rsidRPr="00362CD3" w:rsidRDefault="00362CD3" w:rsidP="00362CD3">
      <w:pPr>
        <w:jc w:val="both"/>
        <w:rPr>
          <w:b/>
          <w:bCs/>
        </w:rPr>
      </w:pPr>
      <w:r w:rsidRPr="00362CD3">
        <w:rPr>
          <w:b/>
          <w:bCs/>
        </w:rPr>
        <w:t>Príležitosti:</w:t>
      </w:r>
    </w:p>
    <w:p w14:paraId="001A55A3" w14:textId="77777777" w:rsidR="00362CD3" w:rsidRPr="00362CD3" w:rsidRDefault="00362CD3" w:rsidP="00362CD3">
      <w:pPr>
        <w:numPr>
          <w:ilvl w:val="0"/>
          <w:numId w:val="90"/>
        </w:numPr>
        <w:jc w:val="both"/>
      </w:pPr>
      <w:r w:rsidRPr="00362CD3">
        <w:t>Navrhnúť adaptívny algoritmus fúzie dát, ktorý bude pracovať s rôznymi typmi vstupov (optické spektrá, hmotnostné spektrá, senzorové výstupy).</w:t>
      </w:r>
    </w:p>
    <w:p w14:paraId="0D53EB5E" w14:textId="77777777" w:rsidR="00362CD3" w:rsidRPr="00362CD3" w:rsidRDefault="00362CD3" w:rsidP="00362CD3">
      <w:pPr>
        <w:numPr>
          <w:ilvl w:val="0"/>
          <w:numId w:val="90"/>
        </w:numPr>
        <w:jc w:val="both"/>
      </w:pPr>
      <w:r w:rsidRPr="00362CD3">
        <w:t>Overiť prínos fúzie na zníženie limitu detekcie a zvýšenie robustnosti identifikácie.</w:t>
      </w:r>
    </w:p>
    <w:p w14:paraId="0E65D046" w14:textId="77777777" w:rsidR="006E4072" w:rsidRDefault="006E4072" w:rsidP="006E4072">
      <w:pPr>
        <w:pStyle w:val="Nadpis1"/>
      </w:pPr>
      <w:bookmarkStart w:id="22" w:name="_Toc206074229"/>
      <w:r>
        <w:rPr>
          <w:rStyle w:val="Vrazn"/>
          <w:b/>
          <w:bCs w:val="0"/>
        </w:rPr>
        <w:t>Odporúčania pre ďalší výskum</w:t>
      </w:r>
      <w:bookmarkEnd w:id="22"/>
    </w:p>
    <w:p w14:paraId="72F3D2F6" w14:textId="77777777" w:rsidR="006E4072" w:rsidRDefault="006E4072" w:rsidP="006E4072">
      <w:pPr>
        <w:jc w:val="both"/>
      </w:pPr>
      <w:r>
        <w:t>Na základe analýzy literatúry a identifikovaných technologických medzier boli formulované odporúčania pre ďalší výskum, ktoré budú tvoriť východisko pre nasledujúcu fázu projektu.</w:t>
      </w:r>
    </w:p>
    <w:p w14:paraId="0EF116CA" w14:textId="77777777" w:rsidR="006E4072" w:rsidRDefault="006E4072" w:rsidP="006E4072">
      <w:pPr>
        <w:jc w:val="both"/>
      </w:pPr>
      <w:r>
        <w:t xml:space="preserve">V oblasti </w:t>
      </w:r>
      <w:r>
        <w:rPr>
          <w:rStyle w:val="Vrazn"/>
        </w:rPr>
        <w:t xml:space="preserve">optickej </w:t>
      </w:r>
      <w:proofErr w:type="spellStart"/>
      <w:r>
        <w:rPr>
          <w:rStyle w:val="Vrazn"/>
        </w:rPr>
        <w:t>spektroskopie</w:t>
      </w:r>
      <w:proofErr w:type="spellEnd"/>
      <w:r>
        <w:t xml:space="preserve"> sa odporúča vybrať jednu perspektívnu techniku, napríklad </w:t>
      </w:r>
      <w:proofErr w:type="spellStart"/>
      <w:r>
        <w:t>vysokorozlišovaciu</w:t>
      </w:r>
      <w:proofErr w:type="spellEnd"/>
      <w:r>
        <w:t xml:space="preserve"> optickú emisnú </w:t>
      </w:r>
      <w:proofErr w:type="spellStart"/>
      <w:r>
        <w:t>spektroskopiu</w:t>
      </w:r>
      <w:proofErr w:type="spellEnd"/>
      <w:r>
        <w:t xml:space="preserve"> (OES), na testovanie v kombinácii s hmotnostnou spektrometriou. Dôležitým krokom bude overiť vlastnosti </w:t>
      </w:r>
      <w:proofErr w:type="spellStart"/>
      <w:r>
        <w:t>excitácie</w:t>
      </w:r>
      <w:proofErr w:type="spellEnd"/>
      <w:r>
        <w:t xml:space="preserve"> pomocou plazmy a jej vplyv na citlivosť detekcie pri veľmi nízkych koncentráciách. Zároveň je vhodné navrhnúť kompaktný optický modul optimalizovaný pre integráciu do budúceho komerčného riešenia.</w:t>
      </w:r>
    </w:p>
    <w:p w14:paraId="5203FAC1" w14:textId="77777777" w:rsidR="006E4072" w:rsidRDefault="006E4072" w:rsidP="006E4072">
      <w:pPr>
        <w:jc w:val="both"/>
      </w:pPr>
      <w:r>
        <w:t xml:space="preserve">V rámci </w:t>
      </w:r>
      <w:r>
        <w:rPr>
          <w:rStyle w:val="Vrazn"/>
        </w:rPr>
        <w:t>hmotnostnej spektrometrie</w:t>
      </w:r>
      <w:r>
        <w:t xml:space="preserve"> je prioritou implementovať ionizačný zdroj na báze studenej plazmy a porovnať jeho výkon s pasívnou </w:t>
      </w:r>
      <w:proofErr w:type="spellStart"/>
      <w:r>
        <w:t>desorbciou</w:t>
      </w:r>
      <w:proofErr w:type="spellEnd"/>
      <w:r>
        <w:t xml:space="preserve"> prchavých organických zlúčenín (VOC) z povrchov. Ďalším krokom je optimalizácia nastavení GC–IMS pre rýchlu analýzu VOC a vypracovanie metodiky spracovania dát v reálnom čase, čo umožní efektívnejšie vyhodnocovanie výsledkov.</w:t>
      </w:r>
    </w:p>
    <w:p w14:paraId="7DB7A0DE" w14:textId="77777777" w:rsidR="006E4072" w:rsidRDefault="006E4072" w:rsidP="006E4072">
      <w:pPr>
        <w:jc w:val="both"/>
      </w:pPr>
      <w:r>
        <w:t xml:space="preserve">Pri </w:t>
      </w:r>
      <w:r>
        <w:rPr>
          <w:rStyle w:val="Vrazn"/>
        </w:rPr>
        <w:t xml:space="preserve">integrácii optickej a hmotnostnej </w:t>
      </w:r>
      <w:proofErr w:type="spellStart"/>
      <w:r>
        <w:rPr>
          <w:rStyle w:val="Vrazn"/>
        </w:rPr>
        <w:t>spektroskopie</w:t>
      </w:r>
      <w:proofErr w:type="spellEnd"/>
      <w:r>
        <w:t xml:space="preserve"> sa odporúča navrhnúť jednotné dátové rozhranie pre súčasný zber a synchronizáciu meraní z oboch metód. Predbežná analýza optickými metódami môže slúžiť na určenie pravdepodobného zloženia vzorky, ktoré sa následne potvrdí hmotnostnou </w:t>
      </w:r>
      <w:r>
        <w:lastRenderedPageBreak/>
        <w:t>spektrometriou. Je potrebné overiť aj technické možnosti časovo zladeného spúšťania meracích sekvencií.</w:t>
      </w:r>
    </w:p>
    <w:p w14:paraId="08A34DED" w14:textId="77777777" w:rsidR="006E4072" w:rsidRDefault="006E4072" w:rsidP="006E4072">
      <w:pPr>
        <w:jc w:val="both"/>
      </w:pPr>
      <w:r>
        <w:t xml:space="preserve">V oblasti </w:t>
      </w:r>
      <w:r>
        <w:rPr>
          <w:rStyle w:val="Vrazn"/>
        </w:rPr>
        <w:t xml:space="preserve">využitia plazmy v </w:t>
      </w:r>
      <w:proofErr w:type="spellStart"/>
      <w:r>
        <w:rPr>
          <w:rStyle w:val="Vrazn"/>
        </w:rPr>
        <w:t>spektroskopii</w:t>
      </w:r>
      <w:proofErr w:type="spellEnd"/>
      <w:r>
        <w:t xml:space="preserve"> je dôležité skúmať vplyv intenzity a trvania plazmovej expozície na kvalitu spektrálnych dát a preskúmať možnosti spoločného využitia plazmy na povrchovú aktiváciu aj ionizáciu v jednom procese.</w:t>
      </w:r>
    </w:p>
    <w:p w14:paraId="7BF13883" w14:textId="77777777" w:rsidR="006E4072" w:rsidRDefault="006E4072" w:rsidP="006E4072">
      <w:pPr>
        <w:jc w:val="both"/>
      </w:pPr>
      <w:r>
        <w:t xml:space="preserve">Pokiaľ ide o </w:t>
      </w:r>
      <w:r>
        <w:rPr>
          <w:rStyle w:val="Vrazn"/>
        </w:rPr>
        <w:t>MEMS plynové senzory</w:t>
      </w:r>
      <w:r>
        <w:t xml:space="preserve">, odporúča sa vytvoriť a otestovať </w:t>
      </w:r>
      <w:proofErr w:type="spellStart"/>
      <w:r>
        <w:t>multisenzorové</w:t>
      </w:r>
      <w:proofErr w:type="spellEnd"/>
      <w:r>
        <w:t xml:space="preserve"> pole s rôznymi citlivými vrstvami a integrovať tieto senzory ako doplnkový analytický kanál k optickej a hmotnostnej spektrometrii. Významným krokom bude aj vývoj algoritmov na kompenzáciu vplyvu prostredia, ako sú teplota, vlhkosť či prítomnosť rušivých plynov.</w:t>
      </w:r>
    </w:p>
    <w:p w14:paraId="7011FB5D" w14:textId="77777777" w:rsidR="006E4072" w:rsidRDefault="006E4072" w:rsidP="006E4072">
      <w:pPr>
        <w:jc w:val="both"/>
      </w:pPr>
      <w:r>
        <w:t xml:space="preserve">V oblasti </w:t>
      </w:r>
      <w:r>
        <w:rPr>
          <w:rStyle w:val="Vrazn"/>
        </w:rPr>
        <w:t>fúzie dát</w:t>
      </w:r>
      <w:r>
        <w:t xml:space="preserve"> je potrebné navrhnúť modul, ktorý dokáže spracovať spektrálne aj senzorové výstupy v jednotnom formáte, a otestovať rôzne algoritmy strojového učenia – od SVM cez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až po hlboké neurónové siete – na </w:t>
      </w:r>
      <w:proofErr w:type="spellStart"/>
      <w:r>
        <w:t>multispektrálnych</w:t>
      </w:r>
      <w:proofErr w:type="spellEnd"/>
      <w:r>
        <w:t xml:space="preserve"> </w:t>
      </w:r>
      <w:proofErr w:type="spellStart"/>
      <w:r>
        <w:t>datasetoch</w:t>
      </w:r>
      <w:proofErr w:type="spellEnd"/>
      <w:r>
        <w:t xml:space="preserve">. Validácia prínosu fúzie by mala potvrdiť jej schopnosť znížiť limit detekcie a zlepšiť presnosť identifikácie </w:t>
      </w:r>
      <w:proofErr w:type="spellStart"/>
      <w:r>
        <w:t>analy</w:t>
      </w:r>
      <w:r>
        <w:softHyphen/>
        <w:t>tov</w:t>
      </w:r>
      <w:proofErr w:type="spellEnd"/>
      <w:r>
        <w:t>.</w:t>
      </w:r>
    </w:p>
    <w:p w14:paraId="64ED91CB" w14:textId="77777777" w:rsidR="00355F5B" w:rsidRPr="00355F5B" w:rsidRDefault="00355F5B" w:rsidP="00355F5B">
      <w:pPr>
        <w:pStyle w:val="Nadpis1"/>
      </w:pPr>
      <w:bookmarkStart w:id="23" w:name="_Toc206074230"/>
      <w:r w:rsidRPr="00355F5B">
        <w:t>SWOT analýza projektu na základe naštudovanej literatúry</w:t>
      </w:r>
      <w:bookmarkEnd w:id="23"/>
    </w:p>
    <w:p w14:paraId="08FF14C2" w14:textId="77777777" w:rsidR="00355F5B" w:rsidRPr="00355F5B" w:rsidRDefault="00355F5B" w:rsidP="00355F5B">
      <w:pPr>
        <w:pStyle w:val="Nadpis2"/>
      </w:pPr>
      <w:bookmarkStart w:id="24" w:name="_Toc206074231"/>
      <w:proofErr w:type="spellStart"/>
      <w:r w:rsidRPr="00355F5B">
        <w:t>Silné</w:t>
      </w:r>
      <w:proofErr w:type="spellEnd"/>
      <w:r w:rsidRPr="00355F5B">
        <w:t xml:space="preserve"> </w:t>
      </w:r>
      <w:proofErr w:type="spellStart"/>
      <w:r w:rsidRPr="00355F5B">
        <w:t>stránky</w:t>
      </w:r>
      <w:proofErr w:type="spellEnd"/>
      <w:r w:rsidRPr="00355F5B">
        <w:t xml:space="preserve"> (Strengths)</w:t>
      </w:r>
      <w:bookmarkEnd w:id="24"/>
    </w:p>
    <w:p w14:paraId="3CCBFB31" w14:textId="77777777" w:rsidR="00355F5B" w:rsidRPr="00355F5B" w:rsidRDefault="00355F5B" w:rsidP="00355F5B">
      <w:pPr>
        <w:numPr>
          <w:ilvl w:val="0"/>
          <w:numId w:val="91"/>
        </w:numPr>
        <w:jc w:val="both"/>
      </w:pPr>
      <w:proofErr w:type="spellStart"/>
      <w:r w:rsidRPr="00355F5B">
        <w:rPr>
          <w:b/>
          <w:bCs/>
        </w:rPr>
        <w:t>Multimodálny</w:t>
      </w:r>
      <w:proofErr w:type="spellEnd"/>
      <w:r w:rsidRPr="00355F5B">
        <w:rPr>
          <w:b/>
          <w:bCs/>
        </w:rPr>
        <w:t xml:space="preserve"> prístup</w:t>
      </w:r>
      <w:r w:rsidRPr="00355F5B">
        <w:t xml:space="preserve"> – kombinácia optickej a hmotnostnej </w:t>
      </w:r>
      <w:proofErr w:type="spellStart"/>
      <w:r w:rsidRPr="00355F5B">
        <w:t>spektroskopie</w:t>
      </w:r>
      <w:proofErr w:type="spellEnd"/>
      <w:r w:rsidRPr="00355F5B">
        <w:t xml:space="preserve"> prináša synergický efekt vyššej citlivosti, rýchlosti a presnosti.</w:t>
      </w:r>
    </w:p>
    <w:p w14:paraId="787060C9" w14:textId="77777777" w:rsidR="00355F5B" w:rsidRPr="00355F5B" w:rsidRDefault="00355F5B" w:rsidP="00355F5B">
      <w:pPr>
        <w:numPr>
          <w:ilvl w:val="0"/>
          <w:numId w:val="91"/>
        </w:numPr>
        <w:jc w:val="both"/>
      </w:pPr>
      <w:r w:rsidRPr="00355F5B">
        <w:rPr>
          <w:b/>
          <w:bCs/>
        </w:rPr>
        <w:t>Flexibilita metodiky</w:t>
      </w:r>
      <w:r w:rsidRPr="00355F5B">
        <w:t xml:space="preserve"> – možnosť prispôsobiť konfiguráciu systému rôznym typom </w:t>
      </w:r>
      <w:proofErr w:type="spellStart"/>
      <w:r w:rsidRPr="00355F5B">
        <w:t>analy</w:t>
      </w:r>
      <w:r w:rsidRPr="00355F5B">
        <w:softHyphen/>
        <w:t>tov</w:t>
      </w:r>
      <w:proofErr w:type="spellEnd"/>
      <w:r w:rsidRPr="00355F5B">
        <w:t xml:space="preserve"> a aplikačným oblastiam (medicína, priemysel, ekológia).</w:t>
      </w:r>
    </w:p>
    <w:p w14:paraId="0A3E04FF" w14:textId="77777777" w:rsidR="00355F5B" w:rsidRPr="00355F5B" w:rsidRDefault="00355F5B" w:rsidP="00355F5B">
      <w:pPr>
        <w:numPr>
          <w:ilvl w:val="0"/>
          <w:numId w:val="91"/>
        </w:numPr>
        <w:jc w:val="both"/>
      </w:pPr>
      <w:r w:rsidRPr="00355F5B">
        <w:rPr>
          <w:b/>
          <w:bCs/>
        </w:rPr>
        <w:t>Integrácia pokročilých technológií</w:t>
      </w:r>
      <w:r w:rsidRPr="00355F5B">
        <w:t xml:space="preserve"> – využitie studenej plazmy, MEMS senzorov a algoritmov strojového učenia.</w:t>
      </w:r>
    </w:p>
    <w:p w14:paraId="0852556D" w14:textId="77777777" w:rsidR="00355F5B" w:rsidRPr="00355F5B" w:rsidRDefault="00355F5B" w:rsidP="00355F5B">
      <w:pPr>
        <w:numPr>
          <w:ilvl w:val="0"/>
          <w:numId w:val="91"/>
        </w:numPr>
        <w:jc w:val="both"/>
      </w:pPr>
      <w:r w:rsidRPr="00355F5B">
        <w:rPr>
          <w:b/>
          <w:bCs/>
        </w:rPr>
        <w:t>Potenciál miniaturizácie</w:t>
      </w:r>
      <w:r w:rsidRPr="00355F5B">
        <w:t xml:space="preserve"> – kompaktné optické a senzorové moduly umožňujú prenositeľné riešenia a terénne merania.</w:t>
      </w:r>
    </w:p>
    <w:p w14:paraId="59A3DF35" w14:textId="77777777" w:rsidR="00355F5B" w:rsidRPr="00355F5B" w:rsidRDefault="00355F5B" w:rsidP="00355F5B">
      <w:pPr>
        <w:pStyle w:val="Nadpis2"/>
      </w:pPr>
      <w:bookmarkStart w:id="25" w:name="_Toc206074232"/>
      <w:proofErr w:type="spellStart"/>
      <w:r w:rsidRPr="00355F5B">
        <w:t>Slabé</w:t>
      </w:r>
      <w:proofErr w:type="spellEnd"/>
      <w:r w:rsidRPr="00355F5B">
        <w:t xml:space="preserve"> </w:t>
      </w:r>
      <w:proofErr w:type="spellStart"/>
      <w:r w:rsidRPr="00355F5B">
        <w:t>stránky</w:t>
      </w:r>
      <w:proofErr w:type="spellEnd"/>
      <w:r w:rsidRPr="00355F5B">
        <w:t xml:space="preserve"> (Weaknesses)</w:t>
      </w:r>
      <w:bookmarkEnd w:id="25"/>
    </w:p>
    <w:p w14:paraId="7EB6DF53" w14:textId="77777777" w:rsidR="00355F5B" w:rsidRPr="00355F5B" w:rsidRDefault="00355F5B" w:rsidP="00355F5B">
      <w:pPr>
        <w:numPr>
          <w:ilvl w:val="0"/>
          <w:numId w:val="92"/>
        </w:numPr>
        <w:jc w:val="both"/>
      </w:pPr>
      <w:r w:rsidRPr="00355F5B">
        <w:rPr>
          <w:b/>
          <w:bCs/>
        </w:rPr>
        <w:t>Technická zložitosť</w:t>
      </w:r>
      <w:r w:rsidRPr="00355F5B">
        <w:t xml:space="preserve"> – integrácia viacerých analytických metód si vyžaduje precíznu synchronizáciu a kalibráciu.</w:t>
      </w:r>
    </w:p>
    <w:p w14:paraId="48A262A5" w14:textId="77777777" w:rsidR="00355F5B" w:rsidRPr="00355F5B" w:rsidRDefault="00355F5B" w:rsidP="00355F5B">
      <w:pPr>
        <w:numPr>
          <w:ilvl w:val="0"/>
          <w:numId w:val="92"/>
        </w:numPr>
        <w:jc w:val="both"/>
      </w:pPr>
      <w:r w:rsidRPr="00355F5B">
        <w:rPr>
          <w:b/>
          <w:bCs/>
        </w:rPr>
        <w:t>Obmedzené štandardy</w:t>
      </w:r>
      <w:r w:rsidRPr="00355F5B">
        <w:t xml:space="preserve"> – chýbajú jednotné protokoly pre fúziu dát z optických, hmotnostných a senzorových zdrojov.</w:t>
      </w:r>
    </w:p>
    <w:p w14:paraId="18AF3893" w14:textId="77777777" w:rsidR="00355F5B" w:rsidRPr="00355F5B" w:rsidRDefault="00355F5B" w:rsidP="00355F5B">
      <w:pPr>
        <w:numPr>
          <w:ilvl w:val="0"/>
          <w:numId w:val="92"/>
        </w:numPr>
        <w:jc w:val="both"/>
      </w:pPr>
      <w:r w:rsidRPr="00355F5B">
        <w:rPr>
          <w:b/>
          <w:bCs/>
        </w:rPr>
        <w:t>Citlivosť na environmentálne podmienky</w:t>
      </w:r>
      <w:r w:rsidRPr="00355F5B">
        <w:t xml:space="preserve"> – MEMS senzory a optické metódy môžu byť ovplyvnené teplotou, vlhkosťou a rušivými plynmi.</w:t>
      </w:r>
    </w:p>
    <w:p w14:paraId="151A10B5" w14:textId="77777777" w:rsidR="00355F5B" w:rsidRPr="00355F5B" w:rsidRDefault="00355F5B" w:rsidP="00355F5B">
      <w:pPr>
        <w:numPr>
          <w:ilvl w:val="0"/>
          <w:numId w:val="92"/>
        </w:numPr>
        <w:jc w:val="both"/>
      </w:pPr>
      <w:r w:rsidRPr="00355F5B">
        <w:rPr>
          <w:b/>
          <w:bCs/>
        </w:rPr>
        <w:t xml:space="preserve">Nedostatok reálnych </w:t>
      </w:r>
      <w:proofErr w:type="spellStart"/>
      <w:r w:rsidRPr="00355F5B">
        <w:rPr>
          <w:b/>
          <w:bCs/>
        </w:rPr>
        <w:t>datasetov</w:t>
      </w:r>
      <w:proofErr w:type="spellEnd"/>
      <w:r w:rsidRPr="00355F5B">
        <w:t xml:space="preserve"> – pre trénovanie ML modelov je potrebné rozsiahle zberné úsilie.</w:t>
      </w:r>
    </w:p>
    <w:p w14:paraId="23FFB72A" w14:textId="77777777" w:rsidR="00355F5B" w:rsidRPr="00355F5B" w:rsidRDefault="00355F5B" w:rsidP="00355F5B">
      <w:pPr>
        <w:pStyle w:val="Nadpis2"/>
      </w:pPr>
      <w:bookmarkStart w:id="26" w:name="_Toc206074233"/>
      <w:proofErr w:type="spellStart"/>
      <w:r w:rsidRPr="00355F5B">
        <w:t>Príležitosti</w:t>
      </w:r>
      <w:proofErr w:type="spellEnd"/>
      <w:r w:rsidRPr="00355F5B">
        <w:t xml:space="preserve"> (Opportunities)</w:t>
      </w:r>
      <w:bookmarkEnd w:id="26"/>
    </w:p>
    <w:p w14:paraId="24227DB5" w14:textId="77777777" w:rsidR="00355F5B" w:rsidRPr="00355F5B" w:rsidRDefault="00355F5B" w:rsidP="00355F5B">
      <w:pPr>
        <w:numPr>
          <w:ilvl w:val="0"/>
          <w:numId w:val="93"/>
        </w:numPr>
        <w:jc w:val="both"/>
      </w:pPr>
      <w:r w:rsidRPr="00355F5B">
        <w:rPr>
          <w:b/>
          <w:bCs/>
        </w:rPr>
        <w:lastRenderedPageBreak/>
        <w:t>Nové aplikačné oblasti</w:t>
      </w:r>
      <w:r w:rsidRPr="00355F5B">
        <w:t xml:space="preserve"> – rýchla diagnostika chorôb z VOC, kontrola kvality potravín a nápojov, monitorovanie životného prostredia.</w:t>
      </w:r>
    </w:p>
    <w:p w14:paraId="5A3D4C1D" w14:textId="77777777" w:rsidR="00355F5B" w:rsidRPr="00355F5B" w:rsidRDefault="00355F5B" w:rsidP="00355F5B">
      <w:pPr>
        <w:numPr>
          <w:ilvl w:val="0"/>
          <w:numId w:val="93"/>
        </w:numPr>
        <w:jc w:val="both"/>
      </w:pPr>
      <w:r w:rsidRPr="00355F5B">
        <w:rPr>
          <w:b/>
          <w:bCs/>
        </w:rPr>
        <w:t>Komerčný potenciál</w:t>
      </w:r>
      <w:r w:rsidRPr="00355F5B">
        <w:t xml:space="preserve"> – možnosť vývoja prenosných prístrojov pre priemysel, zdravotníctvo či bezpečnostné zložky.</w:t>
      </w:r>
    </w:p>
    <w:p w14:paraId="7C9DD9AF" w14:textId="0A77B56C" w:rsidR="00355F5B" w:rsidRPr="00355F5B" w:rsidRDefault="00355F5B" w:rsidP="00355F5B">
      <w:pPr>
        <w:numPr>
          <w:ilvl w:val="0"/>
          <w:numId w:val="93"/>
        </w:numPr>
        <w:jc w:val="both"/>
      </w:pPr>
      <w:r w:rsidRPr="00355F5B">
        <w:rPr>
          <w:b/>
          <w:bCs/>
        </w:rPr>
        <w:t>Pokrok v technológiách</w:t>
      </w:r>
      <w:r w:rsidRPr="00355F5B">
        <w:t xml:space="preserve"> – rozvoj výkonnejších detektorov a MEMS senzorov.</w:t>
      </w:r>
    </w:p>
    <w:p w14:paraId="4EB51705" w14:textId="77777777" w:rsidR="00355F5B" w:rsidRPr="00355F5B" w:rsidRDefault="00355F5B" w:rsidP="00355F5B">
      <w:pPr>
        <w:numPr>
          <w:ilvl w:val="0"/>
          <w:numId w:val="93"/>
        </w:numPr>
        <w:jc w:val="both"/>
      </w:pPr>
      <w:r w:rsidRPr="00355F5B">
        <w:rPr>
          <w:b/>
          <w:bCs/>
        </w:rPr>
        <w:t>Podpora AI a digitalizácie</w:t>
      </w:r>
      <w:r w:rsidRPr="00355F5B">
        <w:t xml:space="preserve"> – rastúci dopyt po systémoch s integrovanou automatickou analýzou dát.</w:t>
      </w:r>
    </w:p>
    <w:p w14:paraId="1440EBD1" w14:textId="77777777" w:rsidR="00355F5B" w:rsidRPr="00355F5B" w:rsidRDefault="00355F5B" w:rsidP="00355F5B">
      <w:pPr>
        <w:pStyle w:val="Nadpis2"/>
      </w:pPr>
      <w:bookmarkStart w:id="27" w:name="_Toc206074234"/>
      <w:proofErr w:type="spellStart"/>
      <w:r w:rsidRPr="00355F5B">
        <w:t>Hrozby</w:t>
      </w:r>
      <w:proofErr w:type="spellEnd"/>
      <w:r w:rsidRPr="00355F5B">
        <w:t xml:space="preserve"> (Threats)</w:t>
      </w:r>
      <w:bookmarkEnd w:id="27"/>
    </w:p>
    <w:p w14:paraId="19A371F7" w14:textId="77777777" w:rsidR="00355F5B" w:rsidRPr="00355F5B" w:rsidRDefault="00355F5B" w:rsidP="00355F5B">
      <w:pPr>
        <w:numPr>
          <w:ilvl w:val="0"/>
          <w:numId w:val="94"/>
        </w:numPr>
        <w:jc w:val="both"/>
      </w:pPr>
      <w:r w:rsidRPr="00355F5B">
        <w:rPr>
          <w:b/>
          <w:bCs/>
        </w:rPr>
        <w:t>Konkurenčné technológie</w:t>
      </w:r>
      <w:r w:rsidRPr="00355F5B">
        <w:t xml:space="preserve"> – rýchly vývoj v oblasti single-</w:t>
      </w:r>
      <w:proofErr w:type="spellStart"/>
      <w:r w:rsidRPr="00355F5B">
        <w:t>method</w:t>
      </w:r>
      <w:proofErr w:type="spellEnd"/>
      <w:r w:rsidRPr="00355F5B">
        <w:t xml:space="preserve"> prístrojov s vyššou špecializáciou.</w:t>
      </w:r>
    </w:p>
    <w:p w14:paraId="2E57DDAF" w14:textId="77777777" w:rsidR="00355F5B" w:rsidRPr="00355F5B" w:rsidRDefault="00355F5B" w:rsidP="00355F5B">
      <w:pPr>
        <w:numPr>
          <w:ilvl w:val="0"/>
          <w:numId w:val="94"/>
        </w:numPr>
        <w:jc w:val="both"/>
      </w:pPr>
      <w:r w:rsidRPr="00355F5B">
        <w:rPr>
          <w:b/>
          <w:bCs/>
        </w:rPr>
        <w:t>Náročnosť validácie</w:t>
      </w:r>
      <w:r w:rsidRPr="00355F5B">
        <w:t xml:space="preserve"> – pre niektoré aplikácie bude potrebná klinická alebo priemyselná certifikácia, čo predlžuje uvedenie na trh.</w:t>
      </w:r>
    </w:p>
    <w:p w14:paraId="7BE04AF4" w14:textId="77777777" w:rsidR="00355F5B" w:rsidRPr="00355F5B" w:rsidRDefault="00355F5B" w:rsidP="00355F5B">
      <w:pPr>
        <w:numPr>
          <w:ilvl w:val="0"/>
          <w:numId w:val="94"/>
        </w:numPr>
        <w:jc w:val="both"/>
      </w:pPr>
      <w:r w:rsidRPr="00355F5B">
        <w:rPr>
          <w:b/>
          <w:bCs/>
        </w:rPr>
        <w:t xml:space="preserve">Finančná náročnosť </w:t>
      </w:r>
      <w:proofErr w:type="spellStart"/>
      <w:r w:rsidRPr="00355F5B">
        <w:rPr>
          <w:b/>
          <w:bCs/>
        </w:rPr>
        <w:t>prototypovania</w:t>
      </w:r>
      <w:proofErr w:type="spellEnd"/>
      <w:r w:rsidRPr="00355F5B">
        <w:t xml:space="preserve"> – vysoké náklady na špičkové komponenty a integráciu.</w:t>
      </w:r>
    </w:p>
    <w:p w14:paraId="66A85E50" w14:textId="77777777" w:rsidR="00355F5B" w:rsidRPr="00355F5B" w:rsidRDefault="00355F5B" w:rsidP="00355F5B">
      <w:pPr>
        <w:numPr>
          <w:ilvl w:val="0"/>
          <w:numId w:val="94"/>
        </w:numPr>
        <w:jc w:val="both"/>
      </w:pPr>
      <w:r w:rsidRPr="00355F5B">
        <w:rPr>
          <w:b/>
          <w:bCs/>
        </w:rPr>
        <w:t>Riziko technickej nekompatibility</w:t>
      </w:r>
      <w:r w:rsidRPr="00355F5B">
        <w:t xml:space="preserve"> – problémy pri prepojení rozdielnych meracích systémov a dátových formátov.</w:t>
      </w:r>
    </w:p>
    <w:p w14:paraId="256EF40A" w14:textId="77777777" w:rsidR="00355F5B" w:rsidRDefault="00355F5B" w:rsidP="00355F5B">
      <w:pPr>
        <w:pStyle w:val="Nadpis1"/>
      </w:pPr>
      <w:bookmarkStart w:id="28" w:name="_Toc206074235"/>
      <w:r>
        <w:rPr>
          <w:rStyle w:val="Vrazn"/>
          <w:b/>
          <w:bCs w:val="0"/>
        </w:rPr>
        <w:t>Možné oblasti využitia zariadenia</w:t>
      </w:r>
      <w:bookmarkEnd w:id="28"/>
    </w:p>
    <w:p w14:paraId="2C94EA97" w14:textId="77777777" w:rsidR="00355F5B" w:rsidRDefault="00355F5B" w:rsidP="00355F5B">
      <w:pPr>
        <w:jc w:val="both"/>
      </w:pPr>
      <w:r>
        <w:t xml:space="preserve">Na základe prehľadu dostupnej literatúry a technologických trendov možno predpokladať široké uplatnenie vyvíjaného zariadenia v rôznych oblastiach. V zdravotníctve predstavuje významnú oblasť </w:t>
      </w:r>
      <w:r>
        <w:rPr>
          <w:rStyle w:val="Vrazn"/>
        </w:rPr>
        <w:t>dychová analýza</w:t>
      </w:r>
      <w:r>
        <w:t xml:space="preserve">, ktorá sa využíva na skríning a diagnostiku závažných ochorení, ako je rakovina pľúc, metabolické poruchy či infekčné choroby. Pokročilé techniky, ako GC–IMS alebo GC–MS, v kombinácii s optickou </w:t>
      </w:r>
      <w:proofErr w:type="spellStart"/>
      <w:r>
        <w:t>spektroskopiou</w:t>
      </w:r>
      <w:proofErr w:type="spellEnd"/>
      <w:r>
        <w:t xml:space="preserve"> a fúziou dát, umožňujú získať spoľahlivé </w:t>
      </w:r>
      <w:proofErr w:type="spellStart"/>
      <w:r>
        <w:t>biomarkery</w:t>
      </w:r>
      <w:proofErr w:type="spellEnd"/>
      <w:r>
        <w:t xml:space="preserve"> z prchavých organických zlúčenín (VOC) prítomných vo vydychovanom vzduchu. Pri infekčných ochoreniach, ako je COVID-19, sa tieto metódy ukázali ako perspektívne nielen pre rýchlu diagnostiku, ale aj pre prognózu priebehu ochorenia.</w:t>
      </w:r>
    </w:p>
    <w:p w14:paraId="67F87D38" w14:textId="77777777" w:rsidR="00355F5B" w:rsidRDefault="00355F5B" w:rsidP="00355F5B">
      <w:pPr>
        <w:jc w:val="both"/>
      </w:pPr>
      <w:r>
        <w:t xml:space="preserve">Ďalšou významnou oblasťou je </w:t>
      </w:r>
      <w:r>
        <w:rPr>
          <w:rStyle w:val="Vrazn"/>
        </w:rPr>
        <w:t>monitorovanie životného prostredia a bezpečnosti práce</w:t>
      </w:r>
      <w:r>
        <w:t>, kde zariadenie dokáže v reálnom čase detegovať stopové koncentrácie VOC a iných škodlivín v ovzduší. To umožňuje rýchlu identifikáciu potenciálne nebezpečných situácií a prijatie preventívnych opatrení.</w:t>
      </w:r>
    </w:p>
    <w:p w14:paraId="42E8A96E" w14:textId="77777777" w:rsidR="00355F5B" w:rsidRDefault="00355F5B" w:rsidP="00355F5B">
      <w:pPr>
        <w:jc w:val="both"/>
      </w:pPr>
      <w:r>
        <w:t xml:space="preserve">V </w:t>
      </w:r>
      <w:r>
        <w:rPr>
          <w:rStyle w:val="Vrazn"/>
        </w:rPr>
        <w:t>polovodičovom priemysle</w:t>
      </w:r>
      <w:r>
        <w:t xml:space="preserve"> a pri plazmových procesoch môže zariadenie slúžiť na presné riadenie technologických postupov prostredníctvom optickej emisnej </w:t>
      </w:r>
      <w:proofErr w:type="spellStart"/>
      <w:r>
        <w:t>spektroskopie</w:t>
      </w:r>
      <w:proofErr w:type="spellEnd"/>
      <w:r>
        <w:t xml:space="preserve"> (OES) na detekciu koncového bodu procesov (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>). V kombinácii s hmotnostnou spektrometriou a algoritmami strojového učenia sa tým zvyšuje presnosť, spoľahlivosť a efektivita výrobných operácií.</w:t>
      </w:r>
    </w:p>
    <w:p w14:paraId="72B8C3DD" w14:textId="77777777" w:rsidR="00355F5B" w:rsidRDefault="00355F5B" w:rsidP="00355F5B">
      <w:pPr>
        <w:jc w:val="both"/>
      </w:pPr>
      <w:r>
        <w:t xml:space="preserve">Zariadenie má potenciál aj v </w:t>
      </w:r>
      <w:r>
        <w:rPr>
          <w:rStyle w:val="Vrazn"/>
        </w:rPr>
        <w:t>potravinárskom a nápojovom priemysle</w:t>
      </w:r>
      <w:r>
        <w:t>, kde môže byť využité na overovanie autenticity výrobkov, odhaľovanie falšovania či kontrolu prítomnosti rezíduí chemických látok priamo v prevádzke.</w:t>
      </w:r>
    </w:p>
    <w:p w14:paraId="353EEC7F" w14:textId="77777777" w:rsidR="00355F5B" w:rsidRDefault="00355F5B" w:rsidP="00355F5B">
      <w:pPr>
        <w:jc w:val="both"/>
      </w:pPr>
      <w:r>
        <w:t xml:space="preserve">Významné uplatnenie je aj vo </w:t>
      </w:r>
      <w:r>
        <w:rPr>
          <w:rStyle w:val="Vrazn"/>
        </w:rPr>
        <w:t>forenznej a bezpečnostnej oblasti</w:t>
      </w:r>
      <w:r>
        <w:t>, kde prístroj dokáže identifikovať stopy výbušnín, omamných a psychotropných látok alebo iných toxických chemikálií v terénnych podmienkach.</w:t>
      </w:r>
    </w:p>
    <w:p w14:paraId="4A039DAD" w14:textId="77777777" w:rsidR="00355F5B" w:rsidRDefault="00355F5B" w:rsidP="00355F5B">
      <w:pPr>
        <w:jc w:val="both"/>
      </w:pPr>
      <w:r>
        <w:lastRenderedPageBreak/>
        <w:t xml:space="preserve">Okrem toho, pokroky v oblasti prenosných </w:t>
      </w:r>
      <w:proofErr w:type="spellStart"/>
      <w:r>
        <w:t>spektrometrických</w:t>
      </w:r>
      <w:proofErr w:type="spellEnd"/>
      <w:r>
        <w:t xml:space="preserve"> systémov a ambientnej ionizácie umožňujú využiť zariadenie aj ako súčasť </w:t>
      </w:r>
      <w:r>
        <w:rPr>
          <w:rStyle w:val="Vrazn"/>
        </w:rPr>
        <w:t>mobilných laboratórií</w:t>
      </w:r>
      <w:r>
        <w:t xml:space="preserve"> pre rýchle analytické zásahy priamo na mieste udalosti – v priemyselných prevádzkach, na hraniciach alebo pri environmentálnych haváriách.</w:t>
      </w:r>
    </w:p>
    <w:p w14:paraId="26482741" w14:textId="77777777" w:rsidR="00355F5B" w:rsidRPr="00355F5B" w:rsidRDefault="00355F5B" w:rsidP="00355F5B">
      <w:pPr>
        <w:pStyle w:val="Nadpis1"/>
      </w:pPr>
      <w:bookmarkStart w:id="29" w:name="_Toc206074236"/>
      <w:r w:rsidRPr="00355F5B">
        <w:t>Prínos štúdie literatúry pre projekt a výskumný tím</w:t>
      </w:r>
      <w:bookmarkEnd w:id="29"/>
    </w:p>
    <w:p w14:paraId="3916BB09" w14:textId="77777777" w:rsidR="00355F5B" w:rsidRPr="00355F5B" w:rsidRDefault="00355F5B" w:rsidP="00355F5B">
      <w:pPr>
        <w:jc w:val="both"/>
      </w:pPr>
      <w:r w:rsidRPr="00355F5B">
        <w:t xml:space="preserve">Realizovaná štúdia literatúry priniesla projektu a výskumnému tímu niekoľko zásadných prínosov. V prvom rade poskytla </w:t>
      </w:r>
      <w:r w:rsidRPr="00355F5B">
        <w:rPr>
          <w:b/>
          <w:bCs/>
        </w:rPr>
        <w:t>komplexný prehľad aktuálneho stavu poznania</w:t>
      </w:r>
      <w:r w:rsidRPr="00355F5B">
        <w:t xml:space="preserve"> v kľúčových oblastiach – optická </w:t>
      </w:r>
      <w:proofErr w:type="spellStart"/>
      <w:r w:rsidRPr="00355F5B">
        <w:t>spektroskopia</w:t>
      </w:r>
      <w:proofErr w:type="spellEnd"/>
      <w:r w:rsidRPr="00355F5B">
        <w:t>, hmotnostná spektrometria, integrácia analytických metód, využitie plazmy, MEMS senzory a fúzia dát. Tento prehľad umožnil identifikovať najrelevantnejšie technológie, metodické postupy a aplikačné prístupy, ktoré môžu byť implementované v ďalších fázach projektu.</w:t>
      </w:r>
    </w:p>
    <w:p w14:paraId="38121A9E" w14:textId="77777777" w:rsidR="00355F5B" w:rsidRPr="00355F5B" w:rsidRDefault="00355F5B" w:rsidP="00355F5B">
      <w:pPr>
        <w:jc w:val="both"/>
      </w:pPr>
      <w:r w:rsidRPr="00355F5B">
        <w:t xml:space="preserve">Dôležitým výstupom bolo aj </w:t>
      </w:r>
      <w:r w:rsidRPr="00355F5B">
        <w:rPr>
          <w:b/>
          <w:bCs/>
        </w:rPr>
        <w:t>identifikovanie technologických medzier</w:t>
      </w:r>
      <w:r w:rsidRPr="00355F5B">
        <w:t>, ktoré predstavujú priestor pre inovatívny výskum a vývoj. Tím na základe týchto poznatkov formuloval cielené odporúčania pre ďalší výskum, čím sa vytvoril jasný rámec pre experimentálne aktivity v nasledujúcom pracovnom balíku KPB2.</w:t>
      </w:r>
    </w:p>
    <w:p w14:paraId="2993EAC7" w14:textId="77777777" w:rsidR="00355F5B" w:rsidRPr="00355F5B" w:rsidRDefault="00355F5B" w:rsidP="00355F5B">
      <w:pPr>
        <w:jc w:val="both"/>
      </w:pPr>
      <w:r w:rsidRPr="00355F5B">
        <w:t xml:space="preserve">Štúdia literatúry zároveň umožnila </w:t>
      </w:r>
      <w:r w:rsidRPr="00355F5B">
        <w:rPr>
          <w:b/>
          <w:bCs/>
        </w:rPr>
        <w:t>porovnať prístup projektu s existujúcimi riešeniami na trhu a v akademickej sfére</w:t>
      </w:r>
      <w:r w:rsidRPr="00355F5B">
        <w:t>, čo pomohlo lepšie zadefinovať konkurenčné výhody pripravovaného zariadenia. Tým sa posilnila strategická pozícia projektu v medzinárodnom kontexte.</w:t>
      </w:r>
    </w:p>
    <w:p w14:paraId="2AA2A3CB" w14:textId="77777777" w:rsidR="00355F5B" w:rsidRPr="00355F5B" w:rsidRDefault="00355F5B" w:rsidP="00355F5B">
      <w:pPr>
        <w:jc w:val="both"/>
      </w:pPr>
      <w:r w:rsidRPr="00355F5B">
        <w:t xml:space="preserve">Pre výskumný tím mala analýza význam aj v rovine interného rozvoja – pomohla zjednotiť terminológiu, nastaviť spoločné chápanie kľúčových pojmov a metodík a zlepšila schopnosť interdisciplinárnej komunikácie medzi odborníkmi z oblasti optiky, hmotnostnej spektrometrie, plazmových technológií a dátovej </w:t>
      </w:r>
      <w:proofErr w:type="spellStart"/>
      <w:r w:rsidRPr="00355F5B">
        <w:t>analytiky</w:t>
      </w:r>
      <w:proofErr w:type="spellEnd"/>
      <w:r w:rsidRPr="00355F5B">
        <w:t>.</w:t>
      </w:r>
    </w:p>
    <w:p w14:paraId="3C7271DF" w14:textId="3EAD6419" w:rsidR="00355F5B" w:rsidRPr="00355F5B" w:rsidRDefault="00355F5B" w:rsidP="00355F5B">
      <w:pPr>
        <w:jc w:val="both"/>
      </w:pPr>
      <w:r w:rsidRPr="00355F5B">
        <w:t xml:space="preserve">V neposlednom rade štúdia slúži ako </w:t>
      </w:r>
      <w:r w:rsidRPr="00355F5B">
        <w:rPr>
          <w:b/>
          <w:bCs/>
        </w:rPr>
        <w:t>odborný referenčný rámec</w:t>
      </w:r>
      <w:r w:rsidRPr="00355F5B">
        <w:t>, ku ktorému sa tím môže priebežne vracať počas realizácie projektu, a ktorý môže byť čiastočne využitý aj pri príprave vedeckých publikácií</w:t>
      </w:r>
      <w:r>
        <w:t xml:space="preserve"> a </w:t>
      </w:r>
      <w:r w:rsidRPr="00355F5B">
        <w:t>prezentácií.</w:t>
      </w:r>
    </w:p>
    <w:p w14:paraId="2D2D13E3" w14:textId="77777777" w:rsidR="00AB667B" w:rsidRPr="00AB667B" w:rsidRDefault="00AB667B" w:rsidP="00AB667B">
      <w:pPr>
        <w:pStyle w:val="Nadpis1"/>
        <w:numPr>
          <w:ilvl w:val="0"/>
          <w:numId w:val="0"/>
        </w:numPr>
        <w:ind w:left="432" w:hanging="432"/>
      </w:pPr>
      <w:bookmarkStart w:id="30" w:name="_Toc206074237"/>
      <w:r w:rsidRPr="00AB667B">
        <w:t>Záver</w:t>
      </w:r>
      <w:bookmarkEnd w:id="30"/>
    </w:p>
    <w:p w14:paraId="3560C741" w14:textId="77777777" w:rsidR="00AB667B" w:rsidRPr="00AB667B" w:rsidRDefault="00AB667B" w:rsidP="00AB667B">
      <w:pPr>
        <w:jc w:val="both"/>
      </w:pPr>
      <w:r w:rsidRPr="00AB667B">
        <w:t>Spracovaná štúdia literatúry v rámci tohto sumarizačného reportu predstavuje kľúčový výstup pracovného balíka KPB1, ktorý vytvoril pevný teoretický a metodologický základ pre ďalšie etapy projektu. Analýza relevantných vedeckých a technických zdrojov umožnila získať ucelený obraz o súčasnom stave poznania v oblastiach optickej a hmotnostnej spektrometrie, možnostiach ich integrácie, využití plazmových technológií, vývoji MEMS senzorov a prístupoch k fúzii dát.</w:t>
      </w:r>
    </w:p>
    <w:p w14:paraId="5CC8CFA5" w14:textId="77777777" w:rsidR="00AB667B" w:rsidRPr="00AB667B" w:rsidRDefault="00AB667B" w:rsidP="00AB667B">
      <w:pPr>
        <w:jc w:val="both"/>
      </w:pPr>
      <w:r w:rsidRPr="00AB667B">
        <w:t>Štúdia identifikovala nielen technologické riešenia, ktoré sú už etablované a overené, ale aj oblasti, kde existujú zjavné technologické medzery. Tieto medzery zároveň predstavujú priestor pre originálny výskum a inovačné prístupy, ktoré môžu projektu priniesť konkurenčnú výhodu a vyššiu pridanú hodnotu pre koncových používateľov. Vďaka tomu sa podarilo formulovať cielené odporúčania pre ďalší výskum, ktoré budú slúžiť ako praktický návod pre návrh experimentov, vývoj prototypov a testovanie technológií v nasledujúcom pracovnom balíku KPB2.</w:t>
      </w:r>
    </w:p>
    <w:p w14:paraId="1ED2CE47" w14:textId="77777777" w:rsidR="00AB667B" w:rsidRPr="00AB667B" w:rsidRDefault="00AB667B" w:rsidP="00AB667B">
      <w:pPr>
        <w:jc w:val="both"/>
      </w:pPr>
      <w:r w:rsidRPr="00AB667B">
        <w:t xml:space="preserve">Významný prínos štúdie spočíva aj v tom, že poskytla výskumnému tímu jednotný referenčný rámec, ku ktorému sa môže opierať počas celého trvania projektu. Spoločná analýza zdrojov z rôznych disciplín napomohla zjednotiť terminológiu, zosúladiť metodologické prístupy a posilniť interdisciplinárnu spoluprácu medzi odborníkmi z oblasti </w:t>
      </w:r>
      <w:proofErr w:type="spellStart"/>
      <w:r w:rsidRPr="00AB667B">
        <w:t>spektroskopie</w:t>
      </w:r>
      <w:proofErr w:type="spellEnd"/>
      <w:r w:rsidRPr="00AB667B">
        <w:t xml:space="preserve">, plazmových technológií, </w:t>
      </w:r>
      <w:proofErr w:type="spellStart"/>
      <w:r w:rsidRPr="00AB667B">
        <w:t>senzoriky</w:t>
      </w:r>
      <w:proofErr w:type="spellEnd"/>
      <w:r w:rsidRPr="00AB667B">
        <w:t xml:space="preserve"> a dátovej </w:t>
      </w:r>
      <w:proofErr w:type="spellStart"/>
      <w:r w:rsidRPr="00AB667B">
        <w:lastRenderedPageBreak/>
        <w:t>analytiky</w:t>
      </w:r>
      <w:proofErr w:type="spellEnd"/>
      <w:r w:rsidRPr="00AB667B">
        <w:t>. Tým sa zvýšila efektivita komunikácie a vytvoril sa základ pre hladký priebeh experimentálnej fázy.</w:t>
      </w:r>
    </w:p>
    <w:p w14:paraId="18402B66" w14:textId="77777777" w:rsidR="00AB667B" w:rsidRPr="00AB667B" w:rsidRDefault="00AB667B" w:rsidP="00AB667B">
      <w:pPr>
        <w:jc w:val="both"/>
      </w:pPr>
      <w:r w:rsidRPr="00AB667B">
        <w:t xml:space="preserve">Je dôležité zdôrazniť, že štúdia literatúry je v tomto projekte chápaná ako </w:t>
      </w:r>
      <w:r w:rsidRPr="00AB667B">
        <w:rPr>
          <w:b/>
          <w:bCs/>
        </w:rPr>
        <w:t>otvorený a dynamický proces</w:t>
      </w:r>
      <w:r w:rsidRPr="00AB667B">
        <w:t>. Hoci tento report sumarizuje stav poznania k aktuálnemu dátumu, jej dopĺňanie a aktualizácia budú pokračovať až do konca decembra 2025 v rámci pracovného balíka KPB1. Tento kontinuálny prístup umožní včas zachytiť nové vedecké poznatky, technologické trendy a relevantné publikácie, ktoré môžu zásadným spôsobom ovplyvniť smerovanie vývoja. Takto zabezpečíme, že projekt bude reagovať na najnovší vývoj v oblasti a zachová si technologickú aj odbornú konkurencieschopnosť.</w:t>
      </w:r>
    </w:p>
    <w:p w14:paraId="70CDA4F8" w14:textId="77777777" w:rsidR="00AB667B" w:rsidRPr="00AB667B" w:rsidRDefault="00AB667B" w:rsidP="00AB667B">
      <w:pPr>
        <w:jc w:val="both"/>
      </w:pPr>
      <w:r w:rsidRPr="00AB667B">
        <w:t>Výsledky a poznatky zo štúdie literatúry budú zároveň využité aj ako podklady pre prípravu vedeckých publikácií, konferenčných príspevkov a odborných prezentácií, čím projekt prispeje k medzinárodnému vedeckému diskurzu a zviditeľní prácu výskumného tímu.</w:t>
      </w:r>
    </w:p>
    <w:p w14:paraId="1FAF58D8" w14:textId="77777777" w:rsidR="00362CD3" w:rsidRPr="00083D45" w:rsidRDefault="00362CD3" w:rsidP="00BC66F9">
      <w:pPr>
        <w:jc w:val="both"/>
      </w:pPr>
    </w:p>
    <w:sectPr w:rsidR="00362CD3" w:rsidRPr="00083D45" w:rsidSect="008F1BF4"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BC74" w14:textId="77777777" w:rsidR="00850E70" w:rsidRPr="00483481" w:rsidRDefault="00850E70" w:rsidP="00E9586C">
      <w:pPr>
        <w:spacing w:after="0" w:line="240" w:lineRule="auto"/>
      </w:pPr>
      <w:r w:rsidRPr="00483481">
        <w:separator/>
      </w:r>
    </w:p>
  </w:endnote>
  <w:endnote w:type="continuationSeparator" w:id="0">
    <w:p w14:paraId="31CAC57F" w14:textId="77777777" w:rsidR="00850E70" w:rsidRPr="00483481" w:rsidRDefault="00850E70" w:rsidP="00E9586C">
      <w:pPr>
        <w:spacing w:after="0" w:line="240" w:lineRule="auto"/>
      </w:pPr>
      <w:r w:rsidRPr="004834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55394"/>
      <w:docPartObj>
        <w:docPartGallery w:val="Page Numbers (Bottom of Page)"/>
        <w:docPartUnique/>
      </w:docPartObj>
    </w:sdtPr>
    <w:sdtContent>
      <w:p w14:paraId="310ED13A" w14:textId="22D361A8" w:rsidR="008F1BF4" w:rsidRDefault="008F1BF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D46DD4" w14:textId="77777777" w:rsidR="008F1BF4" w:rsidRDefault="008F1B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1596" w14:textId="77777777" w:rsidR="00850E70" w:rsidRPr="00483481" w:rsidRDefault="00850E70" w:rsidP="00E9586C">
      <w:pPr>
        <w:spacing w:after="0" w:line="240" w:lineRule="auto"/>
      </w:pPr>
      <w:r w:rsidRPr="00483481">
        <w:separator/>
      </w:r>
    </w:p>
  </w:footnote>
  <w:footnote w:type="continuationSeparator" w:id="0">
    <w:p w14:paraId="542BD7F9" w14:textId="77777777" w:rsidR="00850E70" w:rsidRPr="00483481" w:rsidRDefault="00850E70" w:rsidP="00E9586C">
      <w:pPr>
        <w:spacing w:after="0" w:line="240" w:lineRule="auto"/>
      </w:pPr>
      <w:r w:rsidRPr="004834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E5F6" w14:textId="77777777" w:rsidR="00E9586C" w:rsidRPr="00483481" w:rsidRDefault="00E9586C">
    <w:pPr>
      <w:pStyle w:val="Hlavika"/>
    </w:pPr>
    <w:r w:rsidRPr="00483481">
      <w:rPr>
        <w:noProof/>
        <w:lang w:eastAsia="sk-SK"/>
      </w:rPr>
      <w:drawing>
        <wp:inline distT="0" distB="0" distL="0" distR="0" wp14:anchorId="374F0100" wp14:editId="6CE6265A">
          <wp:extent cx="5760720" cy="610870"/>
          <wp:effectExtent l="0" t="0" r="0" b="0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101060" name="Obrázo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C54"/>
    <w:multiLevelType w:val="multilevel"/>
    <w:tmpl w:val="EE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5347"/>
    <w:multiLevelType w:val="multilevel"/>
    <w:tmpl w:val="393065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51EE8"/>
    <w:multiLevelType w:val="multilevel"/>
    <w:tmpl w:val="BCF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A6877"/>
    <w:multiLevelType w:val="multilevel"/>
    <w:tmpl w:val="F79496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32392"/>
    <w:multiLevelType w:val="multilevel"/>
    <w:tmpl w:val="B0BA51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62268"/>
    <w:multiLevelType w:val="hybridMultilevel"/>
    <w:tmpl w:val="3A0C5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42AB1"/>
    <w:multiLevelType w:val="multilevel"/>
    <w:tmpl w:val="0A5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D4A6E"/>
    <w:multiLevelType w:val="hybridMultilevel"/>
    <w:tmpl w:val="41E0A430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97802"/>
    <w:multiLevelType w:val="multilevel"/>
    <w:tmpl w:val="8B6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F34A5"/>
    <w:multiLevelType w:val="multilevel"/>
    <w:tmpl w:val="A92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E0A0B"/>
    <w:multiLevelType w:val="hybridMultilevel"/>
    <w:tmpl w:val="EFF8C194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4CD6"/>
    <w:multiLevelType w:val="multilevel"/>
    <w:tmpl w:val="CA2E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10356C"/>
    <w:multiLevelType w:val="hybridMultilevel"/>
    <w:tmpl w:val="5B02C2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5449A"/>
    <w:multiLevelType w:val="hybridMultilevel"/>
    <w:tmpl w:val="31308476"/>
    <w:lvl w:ilvl="0" w:tplc="8A12511A">
      <w:start w:val="34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E7CEB"/>
    <w:multiLevelType w:val="multilevel"/>
    <w:tmpl w:val="163C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821E7"/>
    <w:multiLevelType w:val="hybridMultilevel"/>
    <w:tmpl w:val="C5B2DCB4"/>
    <w:lvl w:ilvl="0" w:tplc="54DE20FA">
      <w:start w:val="1"/>
      <w:numFmt w:val="decimal"/>
      <w:lvlText w:val="[%1]"/>
      <w:lvlJc w:val="left"/>
      <w:pPr>
        <w:ind w:left="7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17530AF8"/>
    <w:multiLevelType w:val="multilevel"/>
    <w:tmpl w:val="E09C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5C4DA6"/>
    <w:multiLevelType w:val="multilevel"/>
    <w:tmpl w:val="5C7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BC18AF"/>
    <w:multiLevelType w:val="multilevel"/>
    <w:tmpl w:val="548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0B7A2B"/>
    <w:multiLevelType w:val="multilevel"/>
    <w:tmpl w:val="2B68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596CD3"/>
    <w:multiLevelType w:val="multilevel"/>
    <w:tmpl w:val="756E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9C7E21"/>
    <w:multiLevelType w:val="multilevel"/>
    <w:tmpl w:val="F986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362906"/>
    <w:multiLevelType w:val="multilevel"/>
    <w:tmpl w:val="2EA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713F04"/>
    <w:multiLevelType w:val="multilevel"/>
    <w:tmpl w:val="7E88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B620CE"/>
    <w:multiLevelType w:val="multilevel"/>
    <w:tmpl w:val="4E3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5F5936"/>
    <w:multiLevelType w:val="hybridMultilevel"/>
    <w:tmpl w:val="623E68E6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8E0601"/>
    <w:multiLevelType w:val="multilevel"/>
    <w:tmpl w:val="F09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F3280C"/>
    <w:multiLevelType w:val="multilevel"/>
    <w:tmpl w:val="0550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803CBE"/>
    <w:multiLevelType w:val="hybridMultilevel"/>
    <w:tmpl w:val="31308476"/>
    <w:lvl w:ilvl="0" w:tplc="FFFFFFFF">
      <w:start w:val="34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E727AE"/>
    <w:multiLevelType w:val="hybridMultilevel"/>
    <w:tmpl w:val="A27621A2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DA6CBB"/>
    <w:multiLevelType w:val="hybridMultilevel"/>
    <w:tmpl w:val="01D6B3E2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33357F"/>
    <w:multiLevelType w:val="hybridMultilevel"/>
    <w:tmpl w:val="FFC8204C"/>
    <w:lvl w:ilvl="0" w:tplc="2E98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6D4BAE"/>
    <w:multiLevelType w:val="hybridMultilevel"/>
    <w:tmpl w:val="1DA00938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20704C"/>
    <w:multiLevelType w:val="multilevel"/>
    <w:tmpl w:val="E594E2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FD290C"/>
    <w:multiLevelType w:val="multilevel"/>
    <w:tmpl w:val="B816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21472E"/>
    <w:multiLevelType w:val="hybridMultilevel"/>
    <w:tmpl w:val="3F8C3F28"/>
    <w:lvl w:ilvl="0" w:tplc="54DE20F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54DE20FA">
      <w:start w:val="1"/>
      <w:numFmt w:val="decimal"/>
      <w:lvlText w:val="[%2]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DF47CE"/>
    <w:multiLevelType w:val="multilevel"/>
    <w:tmpl w:val="BA4452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39443D"/>
    <w:multiLevelType w:val="hybridMultilevel"/>
    <w:tmpl w:val="1F7AD6BA"/>
    <w:lvl w:ilvl="0" w:tplc="D4766892">
      <w:start w:val="27"/>
      <w:numFmt w:val="decimal"/>
      <w:lvlText w:val="[%1]"/>
      <w:lvlJc w:val="left"/>
      <w:pPr>
        <w:ind w:left="14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21" w:hanging="360"/>
      </w:p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8" w15:restartNumberingAfterBreak="0">
    <w:nsid w:val="33A20C31"/>
    <w:multiLevelType w:val="multilevel"/>
    <w:tmpl w:val="DF50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682512"/>
    <w:multiLevelType w:val="multilevel"/>
    <w:tmpl w:val="DB6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B05A6E"/>
    <w:multiLevelType w:val="hybridMultilevel"/>
    <w:tmpl w:val="D0E0AF1E"/>
    <w:lvl w:ilvl="0" w:tplc="54DE20F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74647F1"/>
    <w:multiLevelType w:val="multilevel"/>
    <w:tmpl w:val="7742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1C135C"/>
    <w:multiLevelType w:val="multilevel"/>
    <w:tmpl w:val="5E5A11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950FEE"/>
    <w:multiLevelType w:val="hybridMultilevel"/>
    <w:tmpl w:val="A97C95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EA2F3B"/>
    <w:multiLevelType w:val="multilevel"/>
    <w:tmpl w:val="3DA8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2E043D"/>
    <w:multiLevelType w:val="multilevel"/>
    <w:tmpl w:val="A920C3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3B0D7E"/>
    <w:multiLevelType w:val="hybridMultilevel"/>
    <w:tmpl w:val="88CA1DE6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0E782F"/>
    <w:multiLevelType w:val="multilevel"/>
    <w:tmpl w:val="E16C85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E805F3"/>
    <w:multiLevelType w:val="multilevel"/>
    <w:tmpl w:val="C4489E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901C60"/>
    <w:multiLevelType w:val="multilevel"/>
    <w:tmpl w:val="AE4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563D56"/>
    <w:multiLevelType w:val="hybridMultilevel"/>
    <w:tmpl w:val="AC5257C0"/>
    <w:lvl w:ilvl="0" w:tplc="4FB41EE4">
      <w:start w:val="40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C7B15"/>
    <w:multiLevelType w:val="multilevel"/>
    <w:tmpl w:val="62A254E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8" w:hanging="2520"/>
      </w:pPr>
      <w:rPr>
        <w:rFonts w:hint="default"/>
      </w:rPr>
    </w:lvl>
  </w:abstractNum>
  <w:abstractNum w:abstractNumId="52" w15:restartNumberingAfterBreak="0">
    <w:nsid w:val="45D071FB"/>
    <w:multiLevelType w:val="multilevel"/>
    <w:tmpl w:val="ECC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ED6614"/>
    <w:multiLevelType w:val="hybridMultilevel"/>
    <w:tmpl w:val="9EA23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F395E"/>
    <w:multiLevelType w:val="multilevel"/>
    <w:tmpl w:val="0C8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B11DF2"/>
    <w:multiLevelType w:val="hybridMultilevel"/>
    <w:tmpl w:val="ECE6DD7E"/>
    <w:lvl w:ilvl="0" w:tplc="66E26114">
      <w:start w:val="2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C04868"/>
    <w:multiLevelType w:val="multilevel"/>
    <w:tmpl w:val="EB6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1F615D"/>
    <w:multiLevelType w:val="multilevel"/>
    <w:tmpl w:val="A68020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6C598A"/>
    <w:multiLevelType w:val="multilevel"/>
    <w:tmpl w:val="BB28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A846CF"/>
    <w:multiLevelType w:val="multilevel"/>
    <w:tmpl w:val="5DC2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4E189A"/>
    <w:multiLevelType w:val="multilevel"/>
    <w:tmpl w:val="063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255C11"/>
    <w:multiLevelType w:val="hybridMultilevel"/>
    <w:tmpl w:val="995E2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7135FF"/>
    <w:multiLevelType w:val="multilevel"/>
    <w:tmpl w:val="5C4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876508"/>
    <w:multiLevelType w:val="multilevel"/>
    <w:tmpl w:val="721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353933"/>
    <w:multiLevelType w:val="multilevel"/>
    <w:tmpl w:val="123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6947DC"/>
    <w:multiLevelType w:val="multilevel"/>
    <w:tmpl w:val="150CEE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4702CC"/>
    <w:multiLevelType w:val="hybridMultilevel"/>
    <w:tmpl w:val="01707834"/>
    <w:lvl w:ilvl="0" w:tplc="4F9CA894">
      <w:start w:val="23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A93594"/>
    <w:multiLevelType w:val="hybridMultilevel"/>
    <w:tmpl w:val="7908C022"/>
    <w:lvl w:ilvl="0" w:tplc="5D7A7208">
      <w:start w:val="2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44F72"/>
    <w:multiLevelType w:val="multilevel"/>
    <w:tmpl w:val="1E4CBE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B0686B"/>
    <w:multiLevelType w:val="multilevel"/>
    <w:tmpl w:val="360A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296F83"/>
    <w:multiLevelType w:val="multilevel"/>
    <w:tmpl w:val="1D9C580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1" w15:restartNumberingAfterBreak="0">
    <w:nsid w:val="5F8F31AE"/>
    <w:multiLevelType w:val="multilevel"/>
    <w:tmpl w:val="A956B134"/>
    <w:styleLink w:val="tl1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1176C4D"/>
    <w:multiLevelType w:val="multilevel"/>
    <w:tmpl w:val="274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F40A63"/>
    <w:multiLevelType w:val="hybridMultilevel"/>
    <w:tmpl w:val="37180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C12F40"/>
    <w:multiLevelType w:val="multilevel"/>
    <w:tmpl w:val="BD9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3E80307"/>
    <w:multiLevelType w:val="hybridMultilevel"/>
    <w:tmpl w:val="956CD174"/>
    <w:lvl w:ilvl="0" w:tplc="54DE20F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6419AA"/>
    <w:multiLevelType w:val="multilevel"/>
    <w:tmpl w:val="78DE6F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E86EB5"/>
    <w:multiLevelType w:val="hybridMultilevel"/>
    <w:tmpl w:val="CD629CCE"/>
    <w:lvl w:ilvl="0" w:tplc="C0F4E90C">
      <w:start w:val="3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CF0311"/>
    <w:multiLevelType w:val="hybridMultilevel"/>
    <w:tmpl w:val="225EC004"/>
    <w:lvl w:ilvl="0" w:tplc="03D8EA9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330E49"/>
    <w:multiLevelType w:val="multilevel"/>
    <w:tmpl w:val="664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5E6E4C"/>
    <w:multiLevelType w:val="multilevel"/>
    <w:tmpl w:val="3FD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EB6F69"/>
    <w:multiLevelType w:val="hybridMultilevel"/>
    <w:tmpl w:val="AB0094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1A58CE"/>
    <w:multiLevelType w:val="hybridMultilevel"/>
    <w:tmpl w:val="538202D2"/>
    <w:lvl w:ilvl="0" w:tplc="C3F885F6">
      <w:start w:val="1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BA6AD4"/>
    <w:multiLevelType w:val="multilevel"/>
    <w:tmpl w:val="36C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81054C"/>
    <w:multiLevelType w:val="hybridMultilevel"/>
    <w:tmpl w:val="F8208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1129C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77485155"/>
    <w:multiLevelType w:val="multilevel"/>
    <w:tmpl w:val="E43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9EE6250"/>
    <w:multiLevelType w:val="multilevel"/>
    <w:tmpl w:val="A956B134"/>
    <w:numStyleLink w:val="tl1"/>
  </w:abstractNum>
  <w:abstractNum w:abstractNumId="88" w15:restartNumberingAfterBreak="0">
    <w:nsid w:val="7A0E3A4F"/>
    <w:multiLevelType w:val="multilevel"/>
    <w:tmpl w:val="5442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0E3DC1"/>
    <w:multiLevelType w:val="multilevel"/>
    <w:tmpl w:val="D1BA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C970377"/>
    <w:multiLevelType w:val="multilevel"/>
    <w:tmpl w:val="1CA4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CAD485C"/>
    <w:multiLevelType w:val="hybridMultilevel"/>
    <w:tmpl w:val="FC7018C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850C00"/>
    <w:multiLevelType w:val="hybridMultilevel"/>
    <w:tmpl w:val="07A80BF8"/>
    <w:lvl w:ilvl="0" w:tplc="C1404E78">
      <w:start w:val="2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B241F0"/>
    <w:multiLevelType w:val="hybridMultilevel"/>
    <w:tmpl w:val="96CEE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5561">
    <w:abstractNumId w:val="93"/>
  </w:num>
  <w:num w:numId="2" w16cid:durableId="86469416">
    <w:abstractNumId w:val="43"/>
  </w:num>
  <w:num w:numId="3" w16cid:durableId="1524053523">
    <w:abstractNumId w:val="17"/>
  </w:num>
  <w:num w:numId="4" w16cid:durableId="1636721180">
    <w:abstractNumId w:val="39"/>
  </w:num>
  <w:num w:numId="5" w16cid:durableId="1833983796">
    <w:abstractNumId w:val="6"/>
  </w:num>
  <w:num w:numId="6" w16cid:durableId="260913670">
    <w:abstractNumId w:val="20"/>
  </w:num>
  <w:num w:numId="7" w16cid:durableId="1639607040">
    <w:abstractNumId w:val="27"/>
  </w:num>
  <w:num w:numId="8" w16cid:durableId="1795824336">
    <w:abstractNumId w:val="36"/>
  </w:num>
  <w:num w:numId="9" w16cid:durableId="35784748">
    <w:abstractNumId w:val="65"/>
  </w:num>
  <w:num w:numId="10" w16cid:durableId="2022390860">
    <w:abstractNumId w:val="33"/>
  </w:num>
  <w:num w:numId="11" w16cid:durableId="246381402">
    <w:abstractNumId w:val="68"/>
  </w:num>
  <w:num w:numId="12" w16cid:durableId="498888717">
    <w:abstractNumId w:val="4"/>
  </w:num>
  <w:num w:numId="13" w16cid:durableId="330370947">
    <w:abstractNumId w:val="1"/>
  </w:num>
  <w:num w:numId="14" w16cid:durableId="167599991">
    <w:abstractNumId w:val="57"/>
  </w:num>
  <w:num w:numId="15" w16cid:durableId="1606577816">
    <w:abstractNumId w:val="5"/>
  </w:num>
  <w:num w:numId="16" w16cid:durableId="482818950">
    <w:abstractNumId w:val="81"/>
  </w:num>
  <w:num w:numId="17" w16cid:durableId="1226843017">
    <w:abstractNumId w:val="61"/>
  </w:num>
  <w:num w:numId="18" w16cid:durableId="1255358016">
    <w:abstractNumId w:val="70"/>
  </w:num>
  <w:num w:numId="19" w16cid:durableId="1290362581">
    <w:abstractNumId w:val="51"/>
  </w:num>
  <w:num w:numId="20" w16cid:durableId="868105525">
    <w:abstractNumId w:val="2"/>
  </w:num>
  <w:num w:numId="21" w16cid:durableId="1593975798">
    <w:abstractNumId w:val="85"/>
  </w:num>
  <w:num w:numId="22" w16cid:durableId="1397895326">
    <w:abstractNumId w:val="71"/>
  </w:num>
  <w:num w:numId="23" w16cid:durableId="817458546">
    <w:abstractNumId w:val="87"/>
  </w:num>
  <w:num w:numId="24" w16cid:durableId="845049358">
    <w:abstractNumId w:val="78"/>
  </w:num>
  <w:num w:numId="25" w16cid:durableId="333459004">
    <w:abstractNumId w:val="91"/>
  </w:num>
  <w:num w:numId="26" w16cid:durableId="374161635">
    <w:abstractNumId w:val="15"/>
  </w:num>
  <w:num w:numId="27" w16cid:durableId="151873696">
    <w:abstractNumId w:val="34"/>
  </w:num>
  <w:num w:numId="28" w16cid:durableId="730084189">
    <w:abstractNumId w:val="0"/>
  </w:num>
  <w:num w:numId="29" w16cid:durableId="2114398405">
    <w:abstractNumId w:val="44"/>
  </w:num>
  <w:num w:numId="30" w16cid:durableId="232007102">
    <w:abstractNumId w:val="69"/>
  </w:num>
  <w:num w:numId="31" w16cid:durableId="138377358">
    <w:abstractNumId w:val="22"/>
  </w:num>
  <w:num w:numId="32" w16cid:durableId="716663018">
    <w:abstractNumId w:val="32"/>
  </w:num>
  <w:num w:numId="33" w16cid:durableId="624847655">
    <w:abstractNumId w:val="7"/>
  </w:num>
  <w:num w:numId="34" w16cid:durableId="1708140996">
    <w:abstractNumId w:val="82"/>
  </w:num>
  <w:num w:numId="35" w16cid:durableId="1301030671">
    <w:abstractNumId w:val="38"/>
  </w:num>
  <w:num w:numId="36" w16cid:durableId="1950814089">
    <w:abstractNumId w:val="62"/>
  </w:num>
  <w:num w:numId="37" w16cid:durableId="2126070615">
    <w:abstractNumId w:val="60"/>
  </w:num>
  <w:num w:numId="38" w16cid:durableId="1149634143">
    <w:abstractNumId w:val="21"/>
  </w:num>
  <w:num w:numId="39" w16cid:durableId="1081223535">
    <w:abstractNumId w:val="8"/>
  </w:num>
  <w:num w:numId="40" w16cid:durableId="2078235364">
    <w:abstractNumId w:val="40"/>
  </w:num>
  <w:num w:numId="41" w16cid:durableId="1593202803">
    <w:abstractNumId w:val="92"/>
  </w:num>
  <w:num w:numId="42" w16cid:durableId="442921157">
    <w:abstractNumId w:val="16"/>
  </w:num>
  <w:num w:numId="43" w16cid:durableId="939022949">
    <w:abstractNumId w:val="10"/>
  </w:num>
  <w:num w:numId="44" w16cid:durableId="1763720297">
    <w:abstractNumId w:val="55"/>
  </w:num>
  <w:num w:numId="45" w16cid:durableId="1104691588">
    <w:abstractNumId w:val="12"/>
  </w:num>
  <w:num w:numId="46" w16cid:durableId="1600868655">
    <w:abstractNumId w:val="46"/>
  </w:num>
  <w:num w:numId="47" w16cid:durableId="168372318">
    <w:abstractNumId w:val="77"/>
  </w:num>
  <w:num w:numId="48" w16cid:durableId="247885693">
    <w:abstractNumId w:val="67"/>
  </w:num>
  <w:num w:numId="49" w16cid:durableId="1298418607">
    <w:abstractNumId w:val="11"/>
  </w:num>
  <w:num w:numId="50" w16cid:durableId="1246307253">
    <w:abstractNumId w:val="83"/>
  </w:num>
  <w:num w:numId="51" w16cid:durableId="290132424">
    <w:abstractNumId w:val="59"/>
  </w:num>
  <w:num w:numId="52" w16cid:durableId="1575361816">
    <w:abstractNumId w:val="73"/>
  </w:num>
  <w:num w:numId="53" w16cid:durableId="979383473">
    <w:abstractNumId w:val="30"/>
  </w:num>
  <w:num w:numId="54" w16cid:durableId="1383558927">
    <w:abstractNumId w:val="66"/>
  </w:num>
  <w:num w:numId="55" w16cid:durableId="657222701">
    <w:abstractNumId w:val="9"/>
  </w:num>
  <w:num w:numId="56" w16cid:durableId="758987443">
    <w:abstractNumId w:val="64"/>
  </w:num>
  <w:num w:numId="57" w16cid:durableId="19287512">
    <w:abstractNumId w:val="24"/>
  </w:num>
  <w:num w:numId="58" w16cid:durableId="386416979">
    <w:abstractNumId w:val="14"/>
  </w:num>
  <w:num w:numId="59" w16cid:durableId="1514609409">
    <w:abstractNumId w:val="84"/>
  </w:num>
  <w:num w:numId="60" w16cid:durableId="735208303">
    <w:abstractNumId w:val="75"/>
  </w:num>
  <w:num w:numId="61" w16cid:durableId="5445327">
    <w:abstractNumId w:val="37"/>
  </w:num>
  <w:num w:numId="62" w16cid:durableId="1335918149">
    <w:abstractNumId w:val="90"/>
  </w:num>
  <w:num w:numId="63" w16cid:durableId="1396468832">
    <w:abstractNumId w:val="48"/>
  </w:num>
  <w:num w:numId="64" w16cid:durableId="70081239">
    <w:abstractNumId w:val="76"/>
  </w:num>
  <w:num w:numId="65" w16cid:durableId="936407461">
    <w:abstractNumId w:val="47"/>
  </w:num>
  <w:num w:numId="66" w16cid:durableId="909853374">
    <w:abstractNumId w:val="3"/>
  </w:num>
  <w:num w:numId="67" w16cid:durableId="1787308632">
    <w:abstractNumId w:val="45"/>
  </w:num>
  <w:num w:numId="68" w16cid:durableId="1601916179">
    <w:abstractNumId w:val="42"/>
  </w:num>
  <w:num w:numId="69" w16cid:durableId="456266725">
    <w:abstractNumId w:val="23"/>
  </w:num>
  <w:num w:numId="70" w16cid:durableId="1198201335">
    <w:abstractNumId w:val="53"/>
  </w:num>
  <w:num w:numId="71" w16cid:durableId="1805730164">
    <w:abstractNumId w:val="35"/>
  </w:num>
  <w:num w:numId="72" w16cid:durableId="2051103660">
    <w:abstractNumId w:val="25"/>
  </w:num>
  <w:num w:numId="73" w16cid:durableId="1730689771">
    <w:abstractNumId w:val="13"/>
  </w:num>
  <w:num w:numId="74" w16cid:durableId="87116352">
    <w:abstractNumId w:val="29"/>
  </w:num>
  <w:num w:numId="75" w16cid:durableId="1287666158">
    <w:abstractNumId w:val="31"/>
  </w:num>
  <w:num w:numId="76" w16cid:durableId="814491311">
    <w:abstractNumId w:val="50"/>
  </w:num>
  <w:num w:numId="77" w16cid:durableId="374157320">
    <w:abstractNumId w:val="28"/>
  </w:num>
  <w:num w:numId="78" w16cid:durableId="237059778">
    <w:abstractNumId w:val="58"/>
  </w:num>
  <w:num w:numId="79" w16cid:durableId="109513911">
    <w:abstractNumId w:val="18"/>
  </w:num>
  <w:num w:numId="80" w16cid:durableId="1225026179">
    <w:abstractNumId w:val="80"/>
  </w:num>
  <w:num w:numId="81" w16cid:durableId="1215655924">
    <w:abstractNumId w:val="74"/>
  </w:num>
  <w:num w:numId="82" w16cid:durableId="2105953863">
    <w:abstractNumId w:val="41"/>
  </w:num>
  <w:num w:numId="83" w16cid:durableId="720254617">
    <w:abstractNumId w:val="86"/>
  </w:num>
  <w:num w:numId="84" w16cid:durableId="822235138">
    <w:abstractNumId w:val="52"/>
  </w:num>
  <w:num w:numId="85" w16cid:durableId="1824467125">
    <w:abstractNumId w:val="88"/>
  </w:num>
  <w:num w:numId="86" w16cid:durableId="46344816">
    <w:abstractNumId w:val="79"/>
  </w:num>
  <w:num w:numId="87" w16cid:durableId="598223610">
    <w:abstractNumId w:val="89"/>
  </w:num>
  <w:num w:numId="88" w16cid:durableId="1929531907">
    <w:abstractNumId w:val="72"/>
  </w:num>
  <w:num w:numId="89" w16cid:durableId="1735277870">
    <w:abstractNumId w:val="19"/>
  </w:num>
  <w:num w:numId="90" w16cid:durableId="1133787460">
    <w:abstractNumId w:val="63"/>
  </w:num>
  <w:num w:numId="91" w16cid:durableId="647172000">
    <w:abstractNumId w:val="54"/>
  </w:num>
  <w:num w:numId="92" w16cid:durableId="1297685837">
    <w:abstractNumId w:val="26"/>
  </w:num>
  <w:num w:numId="93" w16cid:durableId="48497051">
    <w:abstractNumId w:val="56"/>
  </w:num>
  <w:num w:numId="94" w16cid:durableId="6379762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6C"/>
    <w:rsid w:val="000019A1"/>
    <w:rsid w:val="0002485D"/>
    <w:rsid w:val="00032005"/>
    <w:rsid w:val="00073DF9"/>
    <w:rsid w:val="00083D45"/>
    <w:rsid w:val="000A2EBD"/>
    <w:rsid w:val="000B1338"/>
    <w:rsid w:val="000C393B"/>
    <w:rsid w:val="000D38BD"/>
    <w:rsid w:val="000F1E1C"/>
    <w:rsid w:val="000F3C7A"/>
    <w:rsid w:val="00101589"/>
    <w:rsid w:val="00124C98"/>
    <w:rsid w:val="00124F8E"/>
    <w:rsid w:val="0012608A"/>
    <w:rsid w:val="00130460"/>
    <w:rsid w:val="00131458"/>
    <w:rsid w:val="00144AB0"/>
    <w:rsid w:val="001467C5"/>
    <w:rsid w:val="00186B11"/>
    <w:rsid w:val="001A038B"/>
    <w:rsid w:val="001A2404"/>
    <w:rsid w:val="002246BB"/>
    <w:rsid w:val="00230050"/>
    <w:rsid w:val="00257A05"/>
    <w:rsid w:val="002B332D"/>
    <w:rsid w:val="0030565A"/>
    <w:rsid w:val="0031131F"/>
    <w:rsid w:val="00355F5B"/>
    <w:rsid w:val="00356BDE"/>
    <w:rsid w:val="00362CD3"/>
    <w:rsid w:val="00391A7D"/>
    <w:rsid w:val="003B0E41"/>
    <w:rsid w:val="003C4500"/>
    <w:rsid w:val="003F626E"/>
    <w:rsid w:val="004228A2"/>
    <w:rsid w:val="004364C7"/>
    <w:rsid w:val="004446E0"/>
    <w:rsid w:val="00480631"/>
    <w:rsid w:val="0048081A"/>
    <w:rsid w:val="00480F99"/>
    <w:rsid w:val="00483481"/>
    <w:rsid w:val="004A6C8D"/>
    <w:rsid w:val="004D68D4"/>
    <w:rsid w:val="004E6B84"/>
    <w:rsid w:val="004E7630"/>
    <w:rsid w:val="004E7E1F"/>
    <w:rsid w:val="00510190"/>
    <w:rsid w:val="0056282F"/>
    <w:rsid w:val="005630BA"/>
    <w:rsid w:val="00567FA1"/>
    <w:rsid w:val="0058486B"/>
    <w:rsid w:val="00594F0C"/>
    <w:rsid w:val="005B28EB"/>
    <w:rsid w:val="005D5E58"/>
    <w:rsid w:val="005E2365"/>
    <w:rsid w:val="00640571"/>
    <w:rsid w:val="006D04B9"/>
    <w:rsid w:val="006E4072"/>
    <w:rsid w:val="006F3578"/>
    <w:rsid w:val="00753740"/>
    <w:rsid w:val="007629F0"/>
    <w:rsid w:val="007B0921"/>
    <w:rsid w:val="007E5D1D"/>
    <w:rsid w:val="007E6274"/>
    <w:rsid w:val="007F702B"/>
    <w:rsid w:val="00814245"/>
    <w:rsid w:val="00840FDB"/>
    <w:rsid w:val="00850E70"/>
    <w:rsid w:val="008611BD"/>
    <w:rsid w:val="00872E46"/>
    <w:rsid w:val="0087518E"/>
    <w:rsid w:val="00892679"/>
    <w:rsid w:val="008A5F8E"/>
    <w:rsid w:val="008F1BF4"/>
    <w:rsid w:val="00914997"/>
    <w:rsid w:val="00922AFA"/>
    <w:rsid w:val="009333DD"/>
    <w:rsid w:val="00951224"/>
    <w:rsid w:val="00960604"/>
    <w:rsid w:val="009623B7"/>
    <w:rsid w:val="00991CA4"/>
    <w:rsid w:val="009A2112"/>
    <w:rsid w:val="009C0F72"/>
    <w:rsid w:val="009D516B"/>
    <w:rsid w:val="009F01CB"/>
    <w:rsid w:val="00A01291"/>
    <w:rsid w:val="00A43E18"/>
    <w:rsid w:val="00A7771B"/>
    <w:rsid w:val="00A956C8"/>
    <w:rsid w:val="00AB14BD"/>
    <w:rsid w:val="00AB667B"/>
    <w:rsid w:val="00AD1655"/>
    <w:rsid w:val="00AE5906"/>
    <w:rsid w:val="00B14D30"/>
    <w:rsid w:val="00B3404E"/>
    <w:rsid w:val="00B56DA6"/>
    <w:rsid w:val="00B83948"/>
    <w:rsid w:val="00B92CC6"/>
    <w:rsid w:val="00BA63FC"/>
    <w:rsid w:val="00BB1F76"/>
    <w:rsid w:val="00BB5C2C"/>
    <w:rsid w:val="00BC5FDF"/>
    <w:rsid w:val="00BC66F9"/>
    <w:rsid w:val="00C95DA5"/>
    <w:rsid w:val="00CA7BE2"/>
    <w:rsid w:val="00CC0316"/>
    <w:rsid w:val="00D02FDD"/>
    <w:rsid w:val="00D049EE"/>
    <w:rsid w:val="00D05D97"/>
    <w:rsid w:val="00D3514D"/>
    <w:rsid w:val="00D73F2A"/>
    <w:rsid w:val="00D8051C"/>
    <w:rsid w:val="00D82C4E"/>
    <w:rsid w:val="00D9670F"/>
    <w:rsid w:val="00DD065D"/>
    <w:rsid w:val="00DF77EE"/>
    <w:rsid w:val="00E1422F"/>
    <w:rsid w:val="00E376E3"/>
    <w:rsid w:val="00E377E3"/>
    <w:rsid w:val="00E56A10"/>
    <w:rsid w:val="00E9586C"/>
    <w:rsid w:val="00EC25F4"/>
    <w:rsid w:val="00ED1C5B"/>
    <w:rsid w:val="00ED5F12"/>
    <w:rsid w:val="00EE6B0A"/>
    <w:rsid w:val="00F50A67"/>
    <w:rsid w:val="00F825AE"/>
    <w:rsid w:val="00FE1A20"/>
    <w:rsid w:val="00FE2EFE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856E3"/>
  <w15:chartTrackingRefBased/>
  <w15:docId w15:val="{601845E1-E95E-4ABA-AF62-33E97E44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adpis2"/>
    <w:next w:val="Normlny"/>
    <w:link w:val="Nadpis1Char"/>
    <w:uiPriority w:val="9"/>
    <w:qFormat/>
    <w:rsid w:val="006F3578"/>
    <w:pPr>
      <w:numPr>
        <w:ilvl w:val="0"/>
      </w:numPr>
      <w:spacing w:before="27"/>
      <w:ind w:right="682"/>
      <w:outlineLvl w:val="0"/>
    </w:pPr>
    <w:rPr>
      <w:bCs w:val="0"/>
      <w:sz w:val="36"/>
      <w:szCs w:val="36"/>
      <w:lang w:val="sk-SK"/>
    </w:rPr>
  </w:style>
  <w:style w:type="paragraph" w:styleId="Nadpis2">
    <w:name w:val="heading 2"/>
    <w:basedOn w:val="Normlny"/>
    <w:link w:val="Nadpis2Char"/>
    <w:uiPriority w:val="1"/>
    <w:qFormat/>
    <w:rsid w:val="00480631"/>
    <w:pPr>
      <w:widowControl w:val="0"/>
      <w:numPr>
        <w:ilvl w:val="1"/>
        <w:numId w:val="18"/>
      </w:numPr>
      <w:spacing w:before="240" w:after="240" w:line="240" w:lineRule="auto"/>
      <w:outlineLvl w:val="1"/>
    </w:pPr>
    <w:rPr>
      <w:rFonts w:ascii="Calibri" w:eastAsia="Calibri" w:hAnsi="Calibri"/>
      <w:b/>
      <w:bCs/>
      <w:color w:val="44546A" w:themeColor="text2"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83948"/>
    <w:pPr>
      <w:keepNext/>
      <w:keepLines/>
      <w:numPr>
        <w:ilvl w:val="2"/>
        <w:numId w:val="18"/>
      </w:numPr>
      <w:spacing w:before="40" w:after="24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0631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0631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0631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0631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0631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0631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86C"/>
  </w:style>
  <w:style w:type="paragraph" w:styleId="Pta">
    <w:name w:val="footer"/>
    <w:basedOn w:val="Normlny"/>
    <w:link w:val="PtaChar"/>
    <w:uiPriority w:val="99"/>
    <w:unhideWhenUsed/>
    <w:rsid w:val="00E9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86C"/>
  </w:style>
  <w:style w:type="character" w:customStyle="1" w:styleId="Nadpis2Char">
    <w:name w:val="Nadpis 2 Char"/>
    <w:basedOn w:val="Predvolenpsmoodseku"/>
    <w:link w:val="Nadpis2"/>
    <w:uiPriority w:val="1"/>
    <w:rsid w:val="00480631"/>
    <w:rPr>
      <w:rFonts w:ascii="Calibri" w:eastAsia="Calibri" w:hAnsi="Calibri"/>
      <w:b/>
      <w:bCs/>
      <w:color w:val="44546A" w:themeColor="text2"/>
      <w:sz w:val="28"/>
      <w:szCs w:val="28"/>
      <w:lang w:val="en-US"/>
    </w:rPr>
  </w:style>
  <w:style w:type="table" w:styleId="Mriekatabuky">
    <w:name w:val="Table Grid"/>
    <w:aliases w:val="Deloitte table 3"/>
    <w:basedOn w:val="Normlnatabuka"/>
    <w:uiPriority w:val="39"/>
    <w:rsid w:val="006D04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y"/>
    <w:rsid w:val="006D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6D04B9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6D04B9"/>
  </w:style>
  <w:style w:type="paragraph" w:styleId="Nzov">
    <w:name w:val="Title"/>
    <w:basedOn w:val="Nadpis2"/>
    <w:next w:val="Normlny"/>
    <w:link w:val="NzovChar"/>
    <w:uiPriority w:val="10"/>
    <w:qFormat/>
    <w:rsid w:val="00480631"/>
    <w:pPr>
      <w:numPr>
        <w:ilvl w:val="0"/>
        <w:numId w:val="0"/>
      </w:numPr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480631"/>
    <w:rPr>
      <w:rFonts w:ascii="Calibri" w:eastAsia="Calibri" w:hAnsi="Calibri"/>
      <w:b/>
      <w:bCs/>
      <w:color w:val="44546A" w:themeColor="text2"/>
      <w:sz w:val="32"/>
      <w:szCs w:val="32"/>
      <w:lang w:val="en-US"/>
    </w:rPr>
  </w:style>
  <w:style w:type="character" w:styleId="Zvraznenie">
    <w:name w:val="Emphasis"/>
    <w:basedOn w:val="Predvolenpsmoodseku"/>
    <w:uiPriority w:val="20"/>
    <w:qFormat/>
    <w:rsid w:val="00FF03C8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6F3578"/>
    <w:rPr>
      <w:rFonts w:ascii="Calibri" w:eastAsia="Calibri" w:hAnsi="Calibri"/>
      <w:b/>
      <w:color w:val="44546A" w:themeColor="text2"/>
      <w:sz w:val="36"/>
      <w:szCs w:val="36"/>
    </w:rPr>
  </w:style>
  <w:style w:type="paragraph" w:styleId="Hlavikaobsahu">
    <w:name w:val="TOC Heading"/>
    <w:basedOn w:val="Nadpis1"/>
    <w:next w:val="Normlny"/>
    <w:uiPriority w:val="39"/>
    <w:unhideWhenUsed/>
    <w:qFormat/>
    <w:rsid w:val="006F3578"/>
    <w:pPr>
      <w:keepNext/>
      <w:keepLines/>
      <w:widowControl/>
      <w:numPr>
        <w:numId w:val="0"/>
      </w:numPr>
      <w:spacing w:before="240" w:line="259" w:lineRule="auto"/>
      <w:ind w:left="432" w:right="0" w:hanging="432"/>
      <w:outlineLvl w:val="9"/>
    </w:pPr>
    <w:rPr>
      <w:rFonts w:asciiTheme="minorHAnsi" w:eastAsiaTheme="majorEastAsia" w:hAnsiTheme="minorHAnsi" w:cstheme="minorHAnsi"/>
      <w:bCs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073DF9"/>
    <w:pPr>
      <w:tabs>
        <w:tab w:val="left" w:pos="851"/>
        <w:tab w:val="right" w:leader="dot" w:pos="9062"/>
      </w:tabs>
      <w:spacing w:after="100"/>
      <w:ind w:left="284"/>
    </w:pPr>
  </w:style>
  <w:style w:type="paragraph" w:styleId="Obsah1">
    <w:name w:val="toc 1"/>
    <w:basedOn w:val="Normlny"/>
    <w:next w:val="Normlny"/>
    <w:autoRedefine/>
    <w:uiPriority w:val="39"/>
    <w:unhideWhenUsed/>
    <w:rsid w:val="00E377E3"/>
    <w:pPr>
      <w:tabs>
        <w:tab w:val="left" w:pos="851"/>
        <w:tab w:val="right" w:leader="dot" w:pos="9062"/>
      </w:tabs>
      <w:spacing w:after="100"/>
      <w:ind w:left="284"/>
    </w:pPr>
  </w:style>
  <w:style w:type="character" w:styleId="Hypertextovprepojenie">
    <w:name w:val="Hyperlink"/>
    <w:basedOn w:val="Predvolenpsmoodseku"/>
    <w:uiPriority w:val="99"/>
    <w:unhideWhenUsed/>
    <w:rsid w:val="009C0F72"/>
    <w:rPr>
      <w:color w:val="0563C1" w:themeColor="hyperlink"/>
      <w:u w:val="single"/>
    </w:rPr>
  </w:style>
  <w:style w:type="character" w:styleId="Nzovknihy">
    <w:name w:val="Book Title"/>
    <w:uiPriority w:val="33"/>
    <w:qFormat/>
    <w:rsid w:val="009C0F72"/>
  </w:style>
  <w:style w:type="character" w:customStyle="1" w:styleId="Nadpis3Char">
    <w:name w:val="Nadpis 3 Char"/>
    <w:basedOn w:val="Predvolenpsmoodseku"/>
    <w:link w:val="Nadpis3"/>
    <w:uiPriority w:val="9"/>
    <w:rsid w:val="00B83948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06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06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06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06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06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06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y"/>
    <w:next w:val="Normlny"/>
    <w:autoRedefine/>
    <w:uiPriority w:val="39"/>
    <w:unhideWhenUsed/>
    <w:rsid w:val="00073DF9"/>
    <w:pPr>
      <w:spacing w:after="100"/>
      <w:ind w:left="440"/>
    </w:pPr>
    <w:rPr>
      <w:rFonts w:eastAsiaTheme="minorEastAsia" w:cs="Times New Roman"/>
      <w:lang w:eastAsia="sk-SK"/>
    </w:rPr>
  </w:style>
  <w:style w:type="table" w:styleId="Tabukasmriekou4zvraznenie3">
    <w:name w:val="Grid Table 4 Accent 3"/>
    <w:basedOn w:val="Normlnatabuka"/>
    <w:uiPriority w:val="49"/>
    <w:rsid w:val="00356B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356B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25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57A05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91C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91CA4"/>
    <w:rPr>
      <w:color w:val="954F72" w:themeColor="followedHyperlink"/>
      <w:u w:val="single"/>
    </w:rPr>
  </w:style>
  <w:style w:type="table" w:styleId="Tabukasmriekou4zvraznenie1">
    <w:name w:val="Grid Table 4 Accent 1"/>
    <w:basedOn w:val="Normlnatabuka"/>
    <w:uiPriority w:val="49"/>
    <w:rsid w:val="001467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riadkovania">
    <w:name w:val="No Spacing"/>
    <w:uiPriority w:val="1"/>
    <w:qFormat/>
    <w:rsid w:val="00032005"/>
    <w:pPr>
      <w:spacing w:after="0" w:line="240" w:lineRule="auto"/>
    </w:pPr>
  </w:style>
  <w:style w:type="paragraph" w:styleId="Bibliografia">
    <w:name w:val="Bibliography"/>
    <w:basedOn w:val="Normlny"/>
    <w:next w:val="Normlny"/>
    <w:uiPriority w:val="37"/>
    <w:unhideWhenUsed/>
    <w:rsid w:val="00B92CC6"/>
  </w:style>
  <w:style w:type="numbering" w:customStyle="1" w:styleId="tl1">
    <w:name w:val="Štýl1"/>
    <w:uiPriority w:val="99"/>
    <w:rsid w:val="0030565A"/>
    <w:pPr>
      <w:numPr>
        <w:numId w:val="22"/>
      </w:numPr>
    </w:pPr>
  </w:style>
  <w:style w:type="paragraph" w:customStyle="1" w:styleId="Default">
    <w:name w:val="Default"/>
    <w:rsid w:val="00391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lative">
    <w:name w:val="relative"/>
    <w:basedOn w:val="Predvolenpsmoodseku"/>
    <w:rsid w:val="00EE6B0A"/>
  </w:style>
  <w:style w:type="character" w:customStyle="1" w:styleId="ms-1">
    <w:name w:val="ms-1"/>
    <w:basedOn w:val="Predvolenpsmoodseku"/>
    <w:rsid w:val="00EE6B0A"/>
  </w:style>
  <w:style w:type="character" w:customStyle="1" w:styleId="max-w-full">
    <w:name w:val="max-w-full"/>
    <w:basedOn w:val="Predvolenpsmoodseku"/>
    <w:rsid w:val="00EE6B0A"/>
  </w:style>
  <w:style w:type="character" w:customStyle="1" w:styleId="-me-1">
    <w:name w:val="-me-1"/>
    <w:basedOn w:val="Predvolenpsmoodseku"/>
    <w:rsid w:val="00EE6B0A"/>
  </w:style>
  <w:style w:type="paragraph" w:styleId="Obsah4">
    <w:name w:val="toc 4"/>
    <w:basedOn w:val="Normlny"/>
    <w:next w:val="Normlny"/>
    <w:autoRedefine/>
    <w:uiPriority w:val="39"/>
    <w:unhideWhenUsed/>
    <w:rsid w:val="00083D45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sk-SK"/>
      <w14:ligatures w14:val="standardContextual"/>
    </w:rPr>
  </w:style>
  <w:style w:type="paragraph" w:styleId="Obsah5">
    <w:name w:val="toc 5"/>
    <w:basedOn w:val="Normlny"/>
    <w:next w:val="Normlny"/>
    <w:autoRedefine/>
    <w:uiPriority w:val="39"/>
    <w:unhideWhenUsed/>
    <w:rsid w:val="00083D45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sk-SK"/>
      <w14:ligatures w14:val="standardContextual"/>
    </w:rPr>
  </w:style>
  <w:style w:type="paragraph" w:styleId="Obsah6">
    <w:name w:val="toc 6"/>
    <w:basedOn w:val="Normlny"/>
    <w:next w:val="Normlny"/>
    <w:autoRedefine/>
    <w:uiPriority w:val="39"/>
    <w:unhideWhenUsed/>
    <w:rsid w:val="00083D45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sk-SK"/>
      <w14:ligatures w14:val="standardContextual"/>
    </w:rPr>
  </w:style>
  <w:style w:type="paragraph" w:styleId="Obsah7">
    <w:name w:val="toc 7"/>
    <w:basedOn w:val="Normlny"/>
    <w:next w:val="Normlny"/>
    <w:autoRedefine/>
    <w:uiPriority w:val="39"/>
    <w:unhideWhenUsed/>
    <w:rsid w:val="00083D45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sk-SK"/>
      <w14:ligatures w14:val="standardContextual"/>
    </w:rPr>
  </w:style>
  <w:style w:type="paragraph" w:styleId="Obsah8">
    <w:name w:val="toc 8"/>
    <w:basedOn w:val="Normlny"/>
    <w:next w:val="Normlny"/>
    <w:autoRedefine/>
    <w:uiPriority w:val="39"/>
    <w:unhideWhenUsed/>
    <w:rsid w:val="00083D45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sk-SK"/>
      <w14:ligatures w14:val="standardContextual"/>
    </w:rPr>
  </w:style>
  <w:style w:type="paragraph" w:styleId="Obsah9">
    <w:name w:val="toc 9"/>
    <w:basedOn w:val="Normlny"/>
    <w:next w:val="Normlny"/>
    <w:autoRedefine/>
    <w:uiPriority w:val="39"/>
    <w:unhideWhenUsed/>
    <w:rsid w:val="00083D45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Qin23</b:Tag>
    <b:SourceType>DocumentFromInternetSite</b:SourceType>
    <b:Guid>{4D6A5CDE-20BF-4DAA-9A62-7DBAF0F6BF40}</b:Guid>
    <b:Title>Sensors</b:Title>
    <b:Year>2023</b:Year>
    <b:Month>October</b:Month>
    <b:Day>27</b:Day>
    <b:InternetSiteTitle>MPDI</b:InternetSiteTitle>
    <b:URL>https://www.mdpi.com/1424-8220/23/21/8768</b:URL>
    <b:Author>
      <b:Author>
        <b:NameList>
          <b:Person>
            <b:Last>Qingze Guan</b:Last>
            <b:First>Zi</b:First>
            <b:Middle>Heng Lim, Haoyang Sun, Jeremy Xuan Yu Chew and Guangya Zhou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69A7CC4-FBCF-4424-96FC-FC3EDA6A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12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Janovčík</dc:creator>
  <cp:keywords/>
  <dc:description/>
  <cp:lastModifiedBy>Martin Šmihál</cp:lastModifiedBy>
  <cp:revision>11</cp:revision>
  <dcterms:created xsi:type="dcterms:W3CDTF">2025-06-27T08:01:00Z</dcterms:created>
  <dcterms:modified xsi:type="dcterms:W3CDTF">2025-08-14T12:30:00Z</dcterms:modified>
</cp:coreProperties>
</file>